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86E6E" w14:textId="3F1097D1" w:rsidR="005E49FF" w:rsidRPr="001B5FE8" w:rsidRDefault="00A72B7C" w:rsidP="005C769B">
      <w:pPr>
        <w:spacing w:before="0" w:after="160"/>
        <w:jc w:val="both"/>
        <w:rPr>
          <w:rFonts w:asciiTheme="majorHAnsi" w:hAnsiTheme="majorHAnsi" w:cstheme="majorHAnsi"/>
          <w:sz w:val="24"/>
        </w:rPr>
      </w:pPr>
      <w:r w:rsidRPr="00A72B7C">
        <w:rPr>
          <w:rFonts w:ascii="Calibri" w:eastAsia="Calibri" w:hAnsi="Calibri" w:cs="Calibri"/>
          <w:b/>
          <w:color w:val="0070C0"/>
          <w:sz w:val="22"/>
          <w:szCs w:val="22"/>
        </w:rPr>
        <w:t xml:space="preserve">Anexa nr. </w:t>
      </w:r>
      <w:r>
        <w:rPr>
          <w:rFonts w:ascii="Calibri" w:eastAsia="Calibri" w:hAnsi="Calibri" w:cs="Calibri"/>
          <w:b/>
          <w:color w:val="0070C0"/>
          <w:sz w:val="22"/>
          <w:szCs w:val="22"/>
        </w:rPr>
        <w:t>6</w:t>
      </w:r>
      <w:r w:rsidRPr="00A72B7C">
        <w:rPr>
          <w:rFonts w:ascii="Calibri" w:eastAsia="Calibri" w:hAnsi="Calibri" w:cs="Calibri"/>
          <w:b/>
          <w:color w:val="0070C0"/>
          <w:sz w:val="22"/>
          <w:szCs w:val="22"/>
        </w:rPr>
        <w:t xml:space="preserve"> la Ghidul Solicitantului </w:t>
      </w:r>
      <w:r w:rsidR="005C769B" w:rsidRPr="005C769B">
        <w:rPr>
          <w:rFonts w:ascii="Calibri" w:eastAsia="Calibri" w:hAnsi="Calibri" w:cs="Calibri"/>
          <w:b/>
          <w:color w:val="0070C0"/>
          <w:sz w:val="22"/>
          <w:szCs w:val="22"/>
        </w:rPr>
        <w:t>aferent Programului Dezvoltare Durabilă și Tranziție Justă 2021-2027, pentru acțiunea „Sprijinirea tranziției forței de muncă”, componenta „Subvenții”,  Prioritățile: 1.- 6. Atenuarea impactului socio-economic al tranziției la neutralitatea climatică în județele Gorj, Hunedoara, Dolj, Galați, Prahova și Mureș; Obiectivul specific: JSO 8.1.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p>
    <w:p w14:paraId="5561ED68" w14:textId="77777777" w:rsidR="005E49FF" w:rsidRPr="001B5FE8" w:rsidRDefault="005E49FF" w:rsidP="00E82487">
      <w:pPr>
        <w:spacing w:before="0" w:after="0"/>
        <w:jc w:val="center"/>
        <w:rPr>
          <w:rFonts w:asciiTheme="majorHAnsi" w:hAnsiTheme="majorHAnsi" w:cstheme="majorHAnsi"/>
          <w:b/>
          <w:bCs/>
          <w:sz w:val="24"/>
        </w:rPr>
      </w:pPr>
    </w:p>
    <w:p w14:paraId="6C29DB07" w14:textId="13E1B824" w:rsidR="00CE196F" w:rsidRPr="001B5FE8" w:rsidRDefault="00E82487" w:rsidP="00E82487">
      <w:pPr>
        <w:spacing w:before="0" w:after="0"/>
        <w:jc w:val="center"/>
        <w:rPr>
          <w:rFonts w:asciiTheme="majorHAnsi" w:hAnsiTheme="majorHAnsi" w:cstheme="majorHAnsi"/>
          <w:b/>
          <w:bCs/>
          <w:sz w:val="24"/>
        </w:rPr>
      </w:pPr>
      <w:r w:rsidRPr="001B5FE8">
        <w:rPr>
          <w:rFonts w:asciiTheme="majorHAnsi" w:hAnsiTheme="majorHAnsi" w:cstheme="majorHAnsi"/>
          <w:b/>
          <w:bCs/>
          <w:sz w:val="24"/>
        </w:rPr>
        <w:t>Grilă de verificare în etapa de contractare</w:t>
      </w:r>
    </w:p>
    <w:p w14:paraId="3DF97BBD" w14:textId="77777777" w:rsidR="00CE196F" w:rsidRDefault="00CE196F" w:rsidP="00A76FBA">
      <w:pPr>
        <w:spacing w:before="0" w:after="0"/>
        <w:jc w:val="both"/>
        <w:rPr>
          <w:rFonts w:asciiTheme="majorHAnsi" w:hAnsiTheme="majorHAnsi" w:cstheme="majorHAnsi"/>
          <w:sz w:val="22"/>
          <w:szCs w:val="22"/>
        </w:rPr>
      </w:pPr>
    </w:p>
    <w:tbl>
      <w:tblPr>
        <w:tblStyle w:val="TableGrid"/>
        <w:tblW w:w="13435" w:type="dxa"/>
        <w:tblInd w:w="720" w:type="dxa"/>
        <w:tblLayout w:type="fixed"/>
        <w:tblLook w:val="04A0" w:firstRow="1" w:lastRow="0" w:firstColumn="1" w:lastColumn="0" w:noHBand="0" w:noVBand="1"/>
      </w:tblPr>
      <w:tblGrid>
        <w:gridCol w:w="483"/>
        <w:gridCol w:w="4115"/>
        <w:gridCol w:w="1085"/>
        <w:gridCol w:w="7752"/>
      </w:tblGrid>
      <w:tr w:rsidR="00A72B7C" w:rsidRPr="00A72B7C" w14:paraId="084A4BFB" w14:textId="77777777" w:rsidTr="00A72B7C">
        <w:trPr>
          <w:trHeight w:val="499"/>
        </w:trPr>
        <w:tc>
          <w:tcPr>
            <w:tcW w:w="483" w:type="dxa"/>
            <w:shd w:val="clear" w:color="auto" w:fill="DEEAF6"/>
          </w:tcPr>
          <w:p w14:paraId="71F73FAE" w14:textId="77777777" w:rsidR="00A72B7C" w:rsidRPr="00A72B7C" w:rsidRDefault="00A72B7C" w:rsidP="00A72B7C">
            <w:pPr>
              <w:spacing w:before="0" w:after="0"/>
              <w:jc w:val="both"/>
              <w:rPr>
                <w:rFonts w:ascii="Calibri" w:eastAsia="Calibri" w:hAnsi="Calibri" w:cs="Calibri"/>
                <w:b/>
                <w:szCs w:val="20"/>
              </w:rPr>
            </w:pPr>
            <w:bookmarkStart w:id="0" w:name="_Hlk206068499"/>
            <w:r w:rsidRPr="00A72B7C">
              <w:rPr>
                <w:rFonts w:ascii="Calibri" w:eastAsia="Calibri" w:hAnsi="Calibri" w:cs="Calibri"/>
                <w:b/>
                <w:szCs w:val="20"/>
              </w:rPr>
              <w:t>Nr. crt.</w:t>
            </w:r>
          </w:p>
        </w:tc>
        <w:tc>
          <w:tcPr>
            <w:tcW w:w="4115" w:type="dxa"/>
            <w:shd w:val="clear" w:color="auto" w:fill="DEEAF6"/>
            <w:vAlign w:val="center"/>
          </w:tcPr>
          <w:p w14:paraId="3552E122" w14:textId="77777777" w:rsidR="00A72B7C" w:rsidRPr="00A72B7C" w:rsidRDefault="00A72B7C" w:rsidP="00A72B7C">
            <w:pPr>
              <w:spacing w:before="0" w:after="0"/>
              <w:jc w:val="both"/>
              <w:rPr>
                <w:rFonts w:ascii="Calibri" w:eastAsia="Calibri" w:hAnsi="Calibri" w:cs="Calibri"/>
                <w:b/>
                <w:szCs w:val="20"/>
              </w:rPr>
            </w:pPr>
            <w:r w:rsidRPr="00A72B7C">
              <w:rPr>
                <w:rFonts w:ascii="Calibri" w:eastAsia="Calibri" w:hAnsi="Calibri" w:cs="Calibri"/>
                <w:b/>
                <w:szCs w:val="20"/>
              </w:rPr>
              <w:t>Criteriu verificare</w:t>
            </w:r>
          </w:p>
        </w:tc>
        <w:tc>
          <w:tcPr>
            <w:tcW w:w="1085" w:type="dxa"/>
            <w:shd w:val="clear" w:color="auto" w:fill="DEEAF6"/>
            <w:vAlign w:val="center"/>
          </w:tcPr>
          <w:p w14:paraId="4793B6FC" w14:textId="77777777" w:rsidR="00A72B7C" w:rsidRPr="00A72B7C" w:rsidRDefault="00A72B7C" w:rsidP="00A72B7C">
            <w:pPr>
              <w:spacing w:before="0" w:after="0"/>
              <w:jc w:val="both"/>
              <w:rPr>
                <w:rFonts w:ascii="Calibri" w:eastAsia="Calibri" w:hAnsi="Calibri" w:cs="Calibri"/>
                <w:b/>
                <w:szCs w:val="20"/>
              </w:rPr>
            </w:pPr>
            <w:r w:rsidRPr="00A72B7C">
              <w:rPr>
                <w:rFonts w:ascii="Calibri" w:eastAsia="Calibri" w:hAnsi="Calibri" w:cs="Calibri"/>
                <w:b/>
                <w:szCs w:val="20"/>
              </w:rPr>
              <w:t>Da/Nu/Nu este cazul</w:t>
            </w:r>
          </w:p>
        </w:tc>
        <w:tc>
          <w:tcPr>
            <w:tcW w:w="7750" w:type="dxa"/>
            <w:shd w:val="clear" w:color="auto" w:fill="DEEAF6"/>
          </w:tcPr>
          <w:p w14:paraId="08DFAF07" w14:textId="77777777" w:rsidR="00A72B7C" w:rsidRPr="00A72B7C" w:rsidRDefault="00A72B7C" w:rsidP="00A72B7C">
            <w:pPr>
              <w:spacing w:before="0" w:after="0"/>
              <w:jc w:val="both"/>
              <w:rPr>
                <w:rFonts w:ascii="Calibri" w:hAnsi="Calibri" w:cs="Calibri"/>
                <w:b/>
                <w:szCs w:val="20"/>
              </w:rPr>
            </w:pPr>
            <w:r w:rsidRPr="00A72B7C">
              <w:rPr>
                <w:rFonts w:ascii="Calibri" w:hAnsi="Calibri" w:cs="Calibri"/>
                <w:b/>
                <w:szCs w:val="20"/>
              </w:rPr>
              <w:t xml:space="preserve">                                               Argumentarea alegerii criteriului</w:t>
            </w:r>
          </w:p>
        </w:tc>
      </w:tr>
      <w:bookmarkEnd w:id="0"/>
      <w:tr w:rsidR="00A72B7C" w:rsidRPr="00A72B7C" w14:paraId="435A8B14" w14:textId="77777777" w:rsidTr="00A72B7C">
        <w:trPr>
          <w:trHeight w:val="249"/>
        </w:trPr>
        <w:tc>
          <w:tcPr>
            <w:tcW w:w="13435" w:type="dxa"/>
            <w:gridSpan w:val="4"/>
            <w:shd w:val="clear" w:color="auto" w:fill="9CC2E5"/>
          </w:tcPr>
          <w:p w14:paraId="255184A6" w14:textId="516C4653" w:rsidR="00A72B7C" w:rsidRPr="00A72B7C" w:rsidRDefault="00A72B7C" w:rsidP="00A72B7C">
            <w:pPr>
              <w:spacing w:before="0" w:after="0"/>
              <w:jc w:val="both"/>
              <w:rPr>
                <w:rFonts w:ascii="Calibri" w:eastAsia="Calibri" w:hAnsi="Calibri" w:cs="Calibri"/>
                <w:b/>
                <w:szCs w:val="20"/>
              </w:rPr>
            </w:pPr>
            <w:r w:rsidRPr="00A72B7C">
              <w:rPr>
                <w:rFonts w:ascii="Calibri" w:eastAsia="Calibri" w:hAnsi="Calibri" w:cs="Calibri"/>
                <w:b/>
                <w:szCs w:val="20"/>
              </w:rPr>
              <w:t xml:space="preserve">                                         A. Criterii de conformitate administrativă ( Existența și conformitatea documentelor obligatorii solicitate pentru etapa de contractare) </w:t>
            </w:r>
          </w:p>
        </w:tc>
      </w:tr>
    </w:tbl>
    <w:tbl>
      <w:tblPr>
        <w:tblStyle w:val="TableGrid"/>
        <w:tblW w:w="0" w:type="auto"/>
        <w:tblInd w:w="715" w:type="dxa"/>
        <w:tblLook w:val="04A0" w:firstRow="1" w:lastRow="0" w:firstColumn="1" w:lastColumn="0" w:noHBand="0" w:noVBand="1"/>
      </w:tblPr>
      <w:tblGrid>
        <w:gridCol w:w="527"/>
        <w:gridCol w:w="4088"/>
        <w:gridCol w:w="1058"/>
        <w:gridCol w:w="7599"/>
      </w:tblGrid>
      <w:tr w:rsidR="00A72B7C" w:rsidRPr="00A72B7C" w14:paraId="60CCEFC5" w14:textId="77777777" w:rsidTr="00A72B7C">
        <w:tc>
          <w:tcPr>
            <w:tcW w:w="527" w:type="dxa"/>
          </w:tcPr>
          <w:p w14:paraId="6BB7F5D7" w14:textId="77777777" w:rsidR="00A72B7C" w:rsidRPr="00A72B7C" w:rsidRDefault="00A72B7C" w:rsidP="00A72B7C">
            <w:pPr>
              <w:spacing w:before="0" w:after="160" w:line="259" w:lineRule="auto"/>
              <w:jc w:val="both"/>
              <w:rPr>
                <w:rFonts w:ascii="Calibri" w:eastAsia="Calibri" w:hAnsi="Calibri" w:cs="Calibri"/>
                <w:sz w:val="22"/>
                <w:szCs w:val="22"/>
              </w:rPr>
            </w:pPr>
            <w:r w:rsidRPr="00A72B7C">
              <w:rPr>
                <w:rFonts w:ascii="Calibri" w:eastAsia="Calibri" w:hAnsi="Calibri" w:cs="Calibri"/>
                <w:sz w:val="22"/>
                <w:szCs w:val="22"/>
              </w:rPr>
              <w:t>1.</w:t>
            </w:r>
          </w:p>
        </w:tc>
        <w:tc>
          <w:tcPr>
            <w:tcW w:w="4088" w:type="dxa"/>
          </w:tcPr>
          <w:p w14:paraId="0B5F1C8A" w14:textId="77777777" w:rsidR="00A72B7C" w:rsidRPr="00A72B7C" w:rsidRDefault="00A72B7C" w:rsidP="00A72B7C">
            <w:pPr>
              <w:spacing w:before="0" w:after="160" w:line="259" w:lineRule="auto"/>
              <w:jc w:val="both"/>
              <w:rPr>
                <w:rFonts w:ascii="Calibri" w:eastAsia="Calibri" w:hAnsi="Calibri" w:cs="Calibri"/>
                <w:sz w:val="22"/>
                <w:szCs w:val="22"/>
              </w:rPr>
            </w:pPr>
            <w:r w:rsidRPr="00A72B7C">
              <w:rPr>
                <w:rFonts w:ascii="Calibri" w:eastAsia="Calibri" w:hAnsi="Calibri" w:cs="Calibri"/>
                <w:sz w:val="22"/>
                <w:szCs w:val="22"/>
              </w:rPr>
              <w:t>Documentele sunt conforme cu toate cerințele specifice formulate în Secțiunea 7.4. din ghidul solicitantului</w:t>
            </w:r>
          </w:p>
          <w:p w14:paraId="5AD68F1B" w14:textId="77777777" w:rsidR="00A72B7C" w:rsidRPr="00A72B7C" w:rsidRDefault="00A72B7C" w:rsidP="00A72B7C">
            <w:pPr>
              <w:spacing w:before="0" w:after="160" w:line="259" w:lineRule="auto"/>
              <w:jc w:val="both"/>
              <w:rPr>
                <w:rFonts w:ascii="Calibri" w:eastAsia="Calibri" w:hAnsi="Calibri" w:cs="Calibri"/>
                <w:i/>
                <w:iCs/>
                <w:color w:val="0070C0"/>
                <w:sz w:val="22"/>
                <w:szCs w:val="22"/>
              </w:rPr>
            </w:pPr>
            <w:r w:rsidRPr="00A72B7C">
              <w:rPr>
                <w:rFonts w:ascii="Calibri" w:eastAsia="Calibri" w:hAnsi="Calibri" w:cs="Calibri"/>
                <w:i/>
                <w:iCs/>
                <w:color w:val="0070C0"/>
                <w:sz w:val="22"/>
                <w:szCs w:val="22"/>
              </w:rPr>
              <w:t>- cererea de finanțare este însoțită de toate anexele solicitate în Ghidul Solicitantului</w:t>
            </w:r>
          </w:p>
          <w:p w14:paraId="743CE8C1" w14:textId="77777777" w:rsidR="00A72B7C" w:rsidRPr="00A72B7C" w:rsidRDefault="00A72B7C" w:rsidP="00A72B7C">
            <w:pPr>
              <w:spacing w:before="0" w:after="160" w:line="259" w:lineRule="auto"/>
              <w:jc w:val="both"/>
              <w:rPr>
                <w:rFonts w:ascii="Calibri" w:eastAsia="Calibri" w:hAnsi="Calibri" w:cs="Calibri"/>
                <w:i/>
                <w:iCs/>
                <w:color w:val="0070C0"/>
                <w:sz w:val="22"/>
                <w:szCs w:val="22"/>
              </w:rPr>
            </w:pPr>
            <w:r w:rsidRPr="00A72B7C">
              <w:rPr>
                <w:rFonts w:ascii="Calibri" w:eastAsia="Calibri" w:hAnsi="Calibri" w:cs="Calibri"/>
                <w:i/>
                <w:iCs/>
                <w:color w:val="0070C0"/>
                <w:sz w:val="22"/>
                <w:szCs w:val="22"/>
              </w:rPr>
              <w:t>- se verifica existența Declarației unice</w:t>
            </w:r>
          </w:p>
          <w:p w14:paraId="5FBA2E2B" w14:textId="77777777" w:rsidR="00A72B7C" w:rsidRPr="00A72B7C" w:rsidRDefault="00A72B7C" w:rsidP="00A72B7C">
            <w:pPr>
              <w:spacing w:before="0" w:after="160" w:line="259" w:lineRule="auto"/>
              <w:jc w:val="both"/>
              <w:rPr>
                <w:rFonts w:ascii="Calibri" w:eastAsia="Calibri" w:hAnsi="Calibri" w:cs="Calibri"/>
                <w:i/>
                <w:iCs/>
                <w:color w:val="0070C0"/>
                <w:sz w:val="22"/>
                <w:szCs w:val="22"/>
              </w:rPr>
            </w:pPr>
            <w:r w:rsidRPr="00A72B7C">
              <w:rPr>
                <w:rFonts w:ascii="Calibri" w:eastAsia="Calibri" w:hAnsi="Calibri" w:cs="Calibri"/>
                <w:i/>
                <w:iCs/>
                <w:color w:val="0070C0"/>
                <w:sz w:val="22"/>
                <w:szCs w:val="22"/>
              </w:rPr>
              <w:t>- respectarea formei și conținutului acestora, inclusiv asigurarea asumării corespunzătoare și a valabilității documentelor</w:t>
            </w:r>
          </w:p>
          <w:p w14:paraId="048A23C8" w14:textId="77777777" w:rsidR="00A72B7C" w:rsidRPr="00A72B7C" w:rsidRDefault="00A72B7C" w:rsidP="00A72B7C">
            <w:pPr>
              <w:spacing w:before="0" w:after="160" w:line="259" w:lineRule="auto"/>
              <w:jc w:val="both"/>
              <w:rPr>
                <w:rFonts w:ascii="Calibri" w:eastAsia="Calibri" w:hAnsi="Calibri" w:cs="Calibri"/>
                <w:sz w:val="22"/>
                <w:szCs w:val="22"/>
              </w:rPr>
            </w:pPr>
            <w:r w:rsidRPr="00A72B7C">
              <w:rPr>
                <w:rFonts w:ascii="Calibri" w:eastAsia="Calibri" w:hAnsi="Calibri" w:cs="Calibri"/>
                <w:i/>
                <w:iCs/>
                <w:color w:val="0070C0"/>
                <w:sz w:val="22"/>
                <w:szCs w:val="22"/>
              </w:rPr>
              <w:t>- toate secțiunile din cererea de finanțare sunt completate cu informațiile solicitate pentru specificul apelului de proiecte, informațiile sunt corelate cu documentele anexate la cererea de finanțare</w:t>
            </w:r>
          </w:p>
        </w:tc>
        <w:tc>
          <w:tcPr>
            <w:tcW w:w="1058" w:type="dxa"/>
          </w:tcPr>
          <w:p w14:paraId="428B624F" w14:textId="77777777" w:rsidR="00A72B7C" w:rsidRPr="00A72B7C" w:rsidRDefault="00A72B7C" w:rsidP="00A72B7C">
            <w:pPr>
              <w:spacing w:before="0" w:after="160" w:line="259" w:lineRule="auto"/>
              <w:jc w:val="both"/>
              <w:rPr>
                <w:rFonts w:ascii="Calibri" w:eastAsia="Calibri" w:hAnsi="Calibri" w:cs="Calibri"/>
                <w:sz w:val="22"/>
                <w:szCs w:val="22"/>
              </w:rPr>
            </w:pPr>
          </w:p>
        </w:tc>
        <w:tc>
          <w:tcPr>
            <w:tcW w:w="7599" w:type="dxa"/>
          </w:tcPr>
          <w:p w14:paraId="78474271" w14:textId="77777777" w:rsidR="00A72B7C" w:rsidRPr="00A72B7C" w:rsidRDefault="00A72B7C" w:rsidP="00A72B7C">
            <w:pPr>
              <w:spacing w:before="0" w:after="160" w:line="259" w:lineRule="auto"/>
              <w:jc w:val="both"/>
              <w:rPr>
                <w:rFonts w:ascii="Calibri" w:eastAsia="Calibri" w:hAnsi="Calibri" w:cs="Calibri"/>
                <w:sz w:val="22"/>
                <w:szCs w:val="22"/>
              </w:rPr>
            </w:pPr>
            <w:r w:rsidRPr="00A72B7C">
              <w:rPr>
                <w:rFonts w:ascii="Calibri" w:eastAsia="Calibri" w:hAnsi="Calibri" w:cs="Calibri"/>
                <w:sz w:val="22"/>
                <w:szCs w:val="22"/>
              </w:rPr>
              <w:t>Verificarea concordanței cu prevederile Ghidului solicitantului de la secțiunea Conformitate administrativă și eligibilitate, cu specificațiile Declarației unice și documentele obligatorii solicitate la depunerea cererii de finanțare</w:t>
            </w:r>
          </w:p>
        </w:tc>
      </w:tr>
      <w:tr w:rsidR="00A72B7C" w:rsidRPr="00A72B7C" w14:paraId="0802C0A4" w14:textId="77777777" w:rsidTr="00A72B7C">
        <w:tc>
          <w:tcPr>
            <w:tcW w:w="527" w:type="dxa"/>
          </w:tcPr>
          <w:p w14:paraId="3117492F" w14:textId="77777777" w:rsidR="00A72B7C" w:rsidRPr="00A72B7C" w:rsidRDefault="00A72B7C" w:rsidP="00A72B7C">
            <w:pPr>
              <w:spacing w:before="0" w:after="160" w:line="259" w:lineRule="auto"/>
              <w:jc w:val="both"/>
              <w:rPr>
                <w:rFonts w:ascii="Calibri" w:eastAsia="Calibri" w:hAnsi="Calibri" w:cs="Calibri"/>
                <w:sz w:val="22"/>
                <w:szCs w:val="22"/>
              </w:rPr>
            </w:pPr>
            <w:r w:rsidRPr="00A72B7C">
              <w:rPr>
                <w:rFonts w:ascii="Calibri" w:eastAsia="Calibri" w:hAnsi="Calibri" w:cs="Calibri"/>
                <w:sz w:val="22"/>
                <w:szCs w:val="22"/>
              </w:rPr>
              <w:lastRenderedPageBreak/>
              <w:t>2.</w:t>
            </w:r>
          </w:p>
        </w:tc>
        <w:tc>
          <w:tcPr>
            <w:tcW w:w="4088" w:type="dxa"/>
          </w:tcPr>
          <w:p w14:paraId="655F6A23" w14:textId="77777777" w:rsidR="00A72B7C" w:rsidRPr="00A72B7C" w:rsidRDefault="00A72B7C" w:rsidP="00A72B7C">
            <w:pPr>
              <w:spacing w:before="0" w:after="160" w:line="259" w:lineRule="auto"/>
              <w:jc w:val="both"/>
              <w:rPr>
                <w:rFonts w:ascii="Calibri" w:eastAsia="Calibri" w:hAnsi="Calibri" w:cs="Calibri"/>
                <w:sz w:val="22"/>
                <w:szCs w:val="22"/>
              </w:rPr>
            </w:pPr>
            <w:r w:rsidRPr="00A72B7C">
              <w:rPr>
                <w:rFonts w:ascii="Calibri" w:eastAsia="Calibri" w:hAnsi="Calibri" w:cs="Calibri"/>
                <w:sz w:val="22"/>
                <w:szCs w:val="22"/>
              </w:rPr>
              <w:t>Cererea de finanțare, Declarația unică și Acordul de parteneriat sunt semnate de reprezentanții legali, și/sau, după caz, de persoana împuternicită.</w:t>
            </w:r>
          </w:p>
          <w:p w14:paraId="1877A74B" w14:textId="77777777" w:rsidR="00A72B7C" w:rsidRPr="00A72B7C" w:rsidRDefault="00A72B7C" w:rsidP="00A72B7C">
            <w:pPr>
              <w:spacing w:before="0" w:after="160" w:line="259" w:lineRule="auto"/>
              <w:jc w:val="both"/>
              <w:rPr>
                <w:rFonts w:ascii="Calibri" w:eastAsia="Calibri" w:hAnsi="Calibri" w:cs="Calibri"/>
                <w:i/>
                <w:iCs/>
                <w:color w:val="0070C0"/>
                <w:sz w:val="22"/>
                <w:szCs w:val="22"/>
              </w:rPr>
            </w:pPr>
            <w:r w:rsidRPr="00A72B7C">
              <w:rPr>
                <w:rFonts w:ascii="Calibri" w:eastAsia="Calibri" w:hAnsi="Calibri" w:cs="Calibri"/>
                <w:i/>
                <w:iCs/>
                <w:color w:val="0070C0"/>
                <w:sz w:val="22"/>
                <w:szCs w:val="22"/>
              </w:rPr>
              <w:t>- se verifică dacă documentele sunt semnate de solicitant/ liderul de parteneriat si de parteneri, după caz</w:t>
            </w:r>
          </w:p>
          <w:p w14:paraId="4159B546" w14:textId="77777777" w:rsidR="00A72B7C" w:rsidRPr="00A72B7C" w:rsidRDefault="00A72B7C" w:rsidP="00A72B7C">
            <w:pPr>
              <w:spacing w:before="0" w:after="160" w:line="259" w:lineRule="auto"/>
              <w:jc w:val="both"/>
              <w:rPr>
                <w:rFonts w:ascii="Calibri" w:eastAsia="Calibri" w:hAnsi="Calibri" w:cs="Calibri"/>
                <w:i/>
                <w:iCs/>
                <w:color w:val="0070C0"/>
                <w:sz w:val="22"/>
                <w:szCs w:val="22"/>
              </w:rPr>
            </w:pPr>
            <w:r w:rsidRPr="00A72B7C">
              <w:rPr>
                <w:rFonts w:ascii="Calibri" w:eastAsia="Calibri" w:hAnsi="Calibri" w:cs="Calibri"/>
                <w:i/>
                <w:iCs/>
                <w:color w:val="0070C0"/>
                <w:sz w:val="22"/>
                <w:szCs w:val="22"/>
              </w:rPr>
              <w:t xml:space="preserve">- se verifica documentele privind identificarea reprezentanților legali </w:t>
            </w:r>
          </w:p>
          <w:p w14:paraId="298C0DC8" w14:textId="77777777" w:rsidR="00A72B7C" w:rsidRPr="00A72B7C" w:rsidRDefault="00A72B7C" w:rsidP="00A72B7C">
            <w:pPr>
              <w:spacing w:before="0" w:after="160" w:line="259" w:lineRule="auto"/>
              <w:jc w:val="both"/>
              <w:rPr>
                <w:rFonts w:ascii="Calibri" w:eastAsia="Calibri" w:hAnsi="Calibri" w:cs="Calibri"/>
                <w:sz w:val="22"/>
                <w:szCs w:val="22"/>
              </w:rPr>
            </w:pPr>
            <w:r w:rsidRPr="00A72B7C">
              <w:rPr>
                <w:rFonts w:ascii="Calibri" w:eastAsia="Calibri" w:hAnsi="Calibri" w:cs="Calibri"/>
                <w:i/>
                <w:iCs/>
                <w:color w:val="0070C0"/>
                <w:sz w:val="22"/>
                <w:szCs w:val="22"/>
              </w:rPr>
              <w:t>- se verifica existenta mandatul special/împuternicire specială pentru semnarea cererii de finanțare (dacă este cazul)</w:t>
            </w:r>
          </w:p>
        </w:tc>
        <w:tc>
          <w:tcPr>
            <w:tcW w:w="1058" w:type="dxa"/>
          </w:tcPr>
          <w:p w14:paraId="7CF972D7" w14:textId="77777777" w:rsidR="00A72B7C" w:rsidRPr="00A72B7C" w:rsidRDefault="00A72B7C" w:rsidP="00A72B7C">
            <w:pPr>
              <w:spacing w:before="0" w:after="160" w:line="259" w:lineRule="auto"/>
              <w:jc w:val="both"/>
              <w:rPr>
                <w:rFonts w:ascii="Calibri" w:eastAsia="Calibri" w:hAnsi="Calibri" w:cs="Calibri"/>
                <w:sz w:val="22"/>
                <w:szCs w:val="22"/>
              </w:rPr>
            </w:pPr>
          </w:p>
        </w:tc>
        <w:tc>
          <w:tcPr>
            <w:tcW w:w="7599" w:type="dxa"/>
          </w:tcPr>
          <w:p w14:paraId="08B7A35C" w14:textId="77777777" w:rsidR="00A72B7C" w:rsidRPr="00A72B7C" w:rsidRDefault="00A72B7C" w:rsidP="00A72B7C">
            <w:pPr>
              <w:spacing w:before="0" w:after="160" w:line="259" w:lineRule="auto"/>
              <w:jc w:val="both"/>
              <w:rPr>
                <w:rFonts w:ascii="Calibri" w:eastAsia="Calibri" w:hAnsi="Calibri" w:cs="Calibri"/>
                <w:sz w:val="22"/>
                <w:szCs w:val="22"/>
              </w:rPr>
            </w:pPr>
            <w:r w:rsidRPr="00A72B7C">
              <w:rPr>
                <w:rFonts w:ascii="Calibri" w:eastAsia="Calibri" w:hAnsi="Calibri" w:cs="Calibri"/>
                <w:sz w:val="22"/>
                <w:szCs w:val="22"/>
              </w:rPr>
              <w:t>Concordanța cu prevederile Ghidului solicitantului privind modalitatea de completare/depunere a Cererii de finanțare.</w:t>
            </w:r>
          </w:p>
        </w:tc>
      </w:tr>
    </w:tbl>
    <w:tbl>
      <w:tblPr>
        <w:tblStyle w:val="TableGrid"/>
        <w:tblW w:w="13249" w:type="dxa"/>
        <w:tblInd w:w="720" w:type="dxa"/>
        <w:shd w:val="clear" w:color="auto" w:fill="8EAADB" w:themeFill="accent1" w:themeFillTint="99"/>
        <w:tblLayout w:type="fixed"/>
        <w:tblLook w:val="04A0" w:firstRow="1" w:lastRow="0" w:firstColumn="1" w:lastColumn="0" w:noHBand="0" w:noVBand="1"/>
      </w:tblPr>
      <w:tblGrid>
        <w:gridCol w:w="505"/>
        <w:gridCol w:w="4031"/>
        <w:gridCol w:w="8713"/>
      </w:tblGrid>
      <w:tr w:rsidR="00A72B7C" w:rsidRPr="005A2777" w14:paraId="74765B48" w14:textId="77777777" w:rsidTr="00A72B7C">
        <w:trPr>
          <w:trHeight w:val="581"/>
        </w:trPr>
        <w:tc>
          <w:tcPr>
            <w:tcW w:w="505" w:type="dxa"/>
            <w:shd w:val="clear" w:color="auto" w:fill="8EAADB" w:themeFill="accent1" w:themeFillTint="99"/>
          </w:tcPr>
          <w:p w14:paraId="5E59F72F" w14:textId="77777777" w:rsidR="00A72B7C" w:rsidRPr="006330F3" w:rsidRDefault="00A72B7C" w:rsidP="00FB775D">
            <w:pPr>
              <w:jc w:val="both"/>
              <w:rPr>
                <w:rFonts w:asciiTheme="minorHAnsi" w:eastAsiaTheme="minorHAnsi" w:hAnsiTheme="minorHAnsi" w:cstheme="minorHAnsi"/>
                <w:b/>
                <w:color w:val="2F5496" w:themeColor="accent1" w:themeShade="BF"/>
              </w:rPr>
            </w:pPr>
          </w:p>
        </w:tc>
        <w:tc>
          <w:tcPr>
            <w:tcW w:w="4031" w:type="dxa"/>
            <w:shd w:val="clear" w:color="auto" w:fill="8EAADB" w:themeFill="accent1" w:themeFillTint="99"/>
          </w:tcPr>
          <w:p w14:paraId="3C6C9C04" w14:textId="77777777" w:rsidR="00A72B7C" w:rsidRPr="006330F3" w:rsidRDefault="00A72B7C" w:rsidP="00FB775D">
            <w:pPr>
              <w:jc w:val="both"/>
              <w:rPr>
                <w:rFonts w:cstheme="minorHAnsi"/>
                <w:b/>
                <w:color w:val="2F5496" w:themeColor="accent1" w:themeShade="BF"/>
              </w:rPr>
            </w:pPr>
          </w:p>
        </w:tc>
        <w:tc>
          <w:tcPr>
            <w:tcW w:w="8713" w:type="dxa"/>
            <w:shd w:val="clear" w:color="auto" w:fill="8EAADB" w:themeFill="accent1" w:themeFillTint="99"/>
          </w:tcPr>
          <w:p w14:paraId="2DAA2C68" w14:textId="77777777" w:rsidR="00A72B7C" w:rsidRPr="006330F3" w:rsidRDefault="00A72B7C" w:rsidP="00FB775D">
            <w:pPr>
              <w:jc w:val="both"/>
              <w:rPr>
                <w:rFonts w:asciiTheme="minorHAnsi" w:eastAsiaTheme="minorHAnsi" w:hAnsiTheme="minorHAnsi" w:cstheme="minorHAnsi"/>
                <w:b/>
                <w:color w:val="2F5496" w:themeColor="accent1" w:themeShade="BF"/>
              </w:rPr>
            </w:pPr>
            <w:r w:rsidRPr="006330F3">
              <w:rPr>
                <w:rFonts w:asciiTheme="minorHAnsi" w:eastAsiaTheme="minorHAnsi" w:hAnsiTheme="minorHAnsi" w:cstheme="minorHAnsi"/>
                <w:b/>
                <w:color w:val="2F5496" w:themeColor="accent1" w:themeShade="BF"/>
              </w:rPr>
              <w:t xml:space="preserve">                       </w:t>
            </w:r>
            <w:r w:rsidRPr="006330F3">
              <w:rPr>
                <w:rFonts w:asciiTheme="minorHAnsi" w:eastAsiaTheme="minorHAnsi" w:hAnsiTheme="minorHAnsi" w:cstheme="minorHAnsi"/>
                <w:b/>
                <w:color w:val="000000" w:themeColor="text1"/>
              </w:rPr>
              <w:t>Condițiile de eligibilitate a solicitantului</w:t>
            </w:r>
            <w:r>
              <w:rPr>
                <w:rFonts w:asciiTheme="minorHAnsi" w:eastAsiaTheme="minorHAnsi" w:hAnsiTheme="minorHAnsi" w:cstheme="minorHAnsi"/>
                <w:b/>
                <w:color w:val="000000" w:themeColor="text1"/>
              </w:rPr>
              <w:t>/partenerilor</w:t>
            </w:r>
          </w:p>
        </w:tc>
      </w:tr>
    </w:tbl>
    <w:tbl>
      <w:tblPr>
        <w:tblStyle w:val="TableGrid"/>
        <w:tblW w:w="0" w:type="auto"/>
        <w:tblInd w:w="715" w:type="dxa"/>
        <w:tblLook w:val="04A0" w:firstRow="1" w:lastRow="0" w:firstColumn="1" w:lastColumn="0" w:noHBand="0" w:noVBand="1"/>
      </w:tblPr>
      <w:tblGrid>
        <w:gridCol w:w="533"/>
        <w:gridCol w:w="4108"/>
        <w:gridCol w:w="1056"/>
        <w:gridCol w:w="7575"/>
      </w:tblGrid>
      <w:tr w:rsidR="00A72B7C" w:rsidRPr="00A72B7C" w14:paraId="0C0DECE6" w14:textId="77777777" w:rsidTr="00A72B7C">
        <w:tc>
          <w:tcPr>
            <w:tcW w:w="533" w:type="dxa"/>
          </w:tcPr>
          <w:p w14:paraId="713691DF" w14:textId="1A778EFD" w:rsidR="00A72B7C" w:rsidRPr="00A72B7C" w:rsidRDefault="00A72B7C" w:rsidP="00A72B7C">
            <w:pPr>
              <w:spacing w:before="0" w:after="0"/>
              <w:jc w:val="both"/>
              <w:rPr>
                <w:rFonts w:ascii="Calibri" w:hAnsi="Calibri" w:cs="Calibri"/>
                <w:szCs w:val="20"/>
              </w:rPr>
            </w:pPr>
            <w:r>
              <w:rPr>
                <w:rFonts w:asciiTheme="majorHAnsi" w:hAnsiTheme="majorHAnsi" w:cstheme="majorHAnsi"/>
                <w:sz w:val="22"/>
                <w:szCs w:val="22"/>
              </w:rPr>
              <w:t xml:space="preserve"> </w:t>
            </w:r>
            <w:r w:rsidRPr="00A72B7C">
              <w:rPr>
                <w:rFonts w:ascii="Calibri" w:hAnsi="Calibri" w:cs="Calibri"/>
                <w:szCs w:val="20"/>
              </w:rPr>
              <w:t>1.</w:t>
            </w:r>
          </w:p>
        </w:tc>
        <w:tc>
          <w:tcPr>
            <w:tcW w:w="4108" w:type="dxa"/>
          </w:tcPr>
          <w:p w14:paraId="5586F9B8"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Criteriile de eligibilitate fac referire la solicitantul de finanțare, respectiv lider de parteneriat și partener/parteneri (după caz).</w:t>
            </w:r>
          </w:p>
          <w:p w14:paraId="3626DC4A"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Liderul de parteneriat și fiecare dintre parteneri se încadrează în categoria solicitanților și partenerilor eligibili, după cum urmează:</w:t>
            </w:r>
          </w:p>
          <w:p w14:paraId="0BDDD190"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 xml:space="preserve">- Solicitantul eligibil/liderul de parteneriat este Agenția Națională pentru Ocuparea Forței de Muncă (ANOFM), instituție publică de interes național, cu personalitate juridică cu rolul de a asigura coordonarea, îndrumarea și controlul activității unităților </w:t>
            </w:r>
            <w:r w:rsidRPr="00A72B7C">
              <w:rPr>
                <w:rFonts w:ascii="Calibri" w:hAnsi="Calibri" w:cs="Calibri"/>
                <w:sz w:val="22"/>
                <w:szCs w:val="22"/>
              </w:rPr>
              <w:lastRenderedPageBreak/>
              <w:t>din subordine, în scopul aplicării unitare a legislației în domeniul specific de activitate și al realizării atribuțiilor ce le revin acestora, potrivit legii.</w:t>
            </w:r>
          </w:p>
          <w:p w14:paraId="57BD2A26"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 Partener eligibil este</w:t>
            </w:r>
            <w:r w:rsidRPr="00A72B7C">
              <w:rPr>
                <w:rFonts w:ascii="Times New Roman" w:hAnsi="Times New Roman"/>
                <w:sz w:val="22"/>
                <w:szCs w:val="22"/>
              </w:rPr>
              <w:t xml:space="preserve"> </w:t>
            </w:r>
            <w:r w:rsidRPr="00A72B7C">
              <w:rPr>
                <w:rFonts w:ascii="Calibri" w:hAnsi="Calibri" w:cs="Calibri"/>
                <w:sz w:val="22"/>
                <w:szCs w:val="22"/>
              </w:rPr>
              <w:t>Agenția Județeană de Ocupare a Forței de Muncă (AJOFM) din cele 6 județe vizate de apeluri (Dolj, Gorj, Galați, Hunedoara, Mureș, Prahova).</w:t>
            </w:r>
          </w:p>
          <w:p w14:paraId="0F06CD6C"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Pentru depunerea proiectului este necesară încheierea unui acord de parteneriat între AJOFM și ANOFM în care să fie specificate responsabilitățile fiecărei părți, în conformitate cu prevederile legale aplicabile, inclusiv cu prevederile OUG nr. 133/2021 privind gestionarea financiară a fondurilor europene pentru perioada de programare 2021-2027 alocate României din Fondul european de dezvoltare regională, Fondul de coeziune, Fondul social european Plus, Fondul pentru o tranziție justă.</w:t>
            </w:r>
          </w:p>
          <w:p w14:paraId="13036501"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În cadrul parteneriatului, ANOFM are rolul de asigurare a coordonării metodologice a activității AJOFM-urilor din teritoriile de tranziție justă, în conformitate cu prevederile legale în vigoare, precum și atribuțiile prevăzute de art. 6 din Legea nr. 202/2006 privind organizarea și funcționarea Agenției Naționale pentru Ocuparea Forței de Muncă,</w:t>
            </w:r>
            <w:r w:rsidRPr="00A72B7C">
              <w:rPr>
                <w:rFonts w:ascii="Times New Roman" w:hAnsi="Times New Roman"/>
                <w:sz w:val="22"/>
                <w:szCs w:val="22"/>
                <w:lang w:val="en-US"/>
              </w:rPr>
              <w:t xml:space="preserve"> </w:t>
            </w:r>
            <w:r w:rsidRPr="00A72B7C">
              <w:rPr>
                <w:rFonts w:ascii="Calibri" w:hAnsi="Calibri" w:cs="Calibri"/>
                <w:sz w:val="22"/>
                <w:szCs w:val="22"/>
              </w:rPr>
              <w:t>cu modificările și completările ulterioare .</w:t>
            </w:r>
          </w:p>
          <w:p w14:paraId="044696C2" w14:textId="77777777" w:rsidR="00A72B7C" w:rsidRPr="00A72B7C" w:rsidRDefault="00A72B7C" w:rsidP="00A72B7C">
            <w:pPr>
              <w:spacing w:before="0" w:after="0"/>
              <w:jc w:val="both"/>
              <w:rPr>
                <w:rFonts w:ascii="Calibri" w:hAnsi="Calibri" w:cs="Calibri"/>
                <w:b/>
                <w:bCs/>
                <w:sz w:val="22"/>
                <w:szCs w:val="22"/>
              </w:rPr>
            </w:pPr>
            <w:r w:rsidRPr="00A72B7C">
              <w:rPr>
                <w:rFonts w:ascii="Calibri" w:hAnsi="Calibri" w:cs="Calibri"/>
                <w:b/>
                <w:bCs/>
                <w:sz w:val="22"/>
                <w:szCs w:val="22"/>
              </w:rPr>
              <w:t>Notă!</w:t>
            </w:r>
          </w:p>
          <w:p w14:paraId="23123737"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lastRenderedPageBreak/>
              <w:t>Este obligatoriu, parteneriatul dintre AJOFM și ANOFM pentru eligibilitatea proiectului și depunerea cererii de finanțare, în caz contrar proiectul va fi declarat neeligibil.</w:t>
            </w:r>
          </w:p>
        </w:tc>
        <w:tc>
          <w:tcPr>
            <w:tcW w:w="1056" w:type="dxa"/>
          </w:tcPr>
          <w:p w14:paraId="0CDD0F4D" w14:textId="77777777" w:rsidR="00A72B7C" w:rsidRPr="00A72B7C" w:rsidRDefault="00A72B7C" w:rsidP="00A72B7C">
            <w:pPr>
              <w:spacing w:before="0" w:after="0"/>
              <w:jc w:val="both"/>
              <w:rPr>
                <w:rFonts w:ascii="Calibri" w:hAnsi="Calibri" w:cs="Calibri"/>
                <w:sz w:val="22"/>
                <w:szCs w:val="22"/>
              </w:rPr>
            </w:pPr>
          </w:p>
        </w:tc>
        <w:tc>
          <w:tcPr>
            <w:tcW w:w="7575" w:type="dxa"/>
          </w:tcPr>
          <w:p w14:paraId="17A0BA0B"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Concordanța cu prevederile PDDTJ 2021-2027 și ale GS privind tipurile de solicitanți și forma de constituire conform OUG nr. 57/2019 privind Codul administrativ, cu modificările și completările ulterioare</w:t>
            </w:r>
          </w:p>
        </w:tc>
      </w:tr>
      <w:tr w:rsidR="00A72B7C" w:rsidRPr="00A72B7C" w14:paraId="2EF57EA7" w14:textId="77777777" w:rsidTr="00A72B7C">
        <w:tc>
          <w:tcPr>
            <w:tcW w:w="533" w:type="dxa"/>
          </w:tcPr>
          <w:p w14:paraId="0D45F02D" w14:textId="77777777" w:rsidR="00A72B7C" w:rsidRPr="00A72B7C" w:rsidRDefault="00A72B7C" w:rsidP="00A72B7C">
            <w:pPr>
              <w:spacing w:before="0" w:after="0"/>
              <w:jc w:val="both"/>
              <w:rPr>
                <w:rFonts w:ascii="Calibri" w:hAnsi="Calibri" w:cs="Calibri"/>
                <w:szCs w:val="20"/>
              </w:rPr>
            </w:pPr>
            <w:r w:rsidRPr="00A72B7C">
              <w:rPr>
                <w:rFonts w:ascii="Calibri" w:hAnsi="Calibri" w:cs="Calibri"/>
                <w:szCs w:val="20"/>
              </w:rPr>
              <w:lastRenderedPageBreak/>
              <w:t>2.</w:t>
            </w:r>
          </w:p>
        </w:tc>
        <w:tc>
          <w:tcPr>
            <w:tcW w:w="4108" w:type="dxa"/>
          </w:tcPr>
          <w:p w14:paraId="4F1B9FCD"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Documente privind identificarea reprezentantului legal al solicitantului/partenerului:</w:t>
            </w:r>
          </w:p>
          <w:p w14:paraId="71CE50D0"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 xml:space="preserve">- copii după documentele de identificare ale reprezentantului legal al solicitantului </w:t>
            </w:r>
          </w:p>
          <w:p w14:paraId="12FF377F"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 xml:space="preserve">- Consimțământul privind prelucrarea datelor cu caracter personal al reprezentantului legal al solicitantului </w:t>
            </w:r>
          </w:p>
        </w:tc>
        <w:tc>
          <w:tcPr>
            <w:tcW w:w="1056" w:type="dxa"/>
          </w:tcPr>
          <w:p w14:paraId="6400C765" w14:textId="77777777" w:rsidR="00A72B7C" w:rsidRPr="00A72B7C" w:rsidRDefault="00A72B7C" w:rsidP="00A72B7C">
            <w:pPr>
              <w:spacing w:before="0" w:after="0"/>
              <w:jc w:val="both"/>
              <w:rPr>
                <w:rFonts w:ascii="Calibri" w:hAnsi="Calibri" w:cs="Calibri"/>
                <w:sz w:val="22"/>
                <w:szCs w:val="22"/>
              </w:rPr>
            </w:pPr>
          </w:p>
        </w:tc>
        <w:tc>
          <w:tcPr>
            <w:tcW w:w="7575" w:type="dxa"/>
          </w:tcPr>
          <w:p w14:paraId="0CEE59BE"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Operaționalizarea prevederilor PDDTJ 2021-2027 cu privire la eligibilitatea beneficiarilor prin raportare la acțiunea finanțată, coroborat cu prevederile art. 8, alin (2), lit. m) din Regulamentul (UE) 1056/2021, cu modificările și completările ulterioare.</w:t>
            </w:r>
          </w:p>
        </w:tc>
      </w:tr>
      <w:tr w:rsidR="00A72B7C" w:rsidRPr="00A72B7C" w14:paraId="5074736C" w14:textId="77777777" w:rsidTr="00A72B7C">
        <w:tc>
          <w:tcPr>
            <w:tcW w:w="533" w:type="dxa"/>
          </w:tcPr>
          <w:p w14:paraId="1B08A217" w14:textId="77777777" w:rsidR="00A72B7C" w:rsidRPr="00A72B7C" w:rsidRDefault="00A72B7C" w:rsidP="00A72B7C">
            <w:pPr>
              <w:spacing w:before="0" w:after="0"/>
              <w:jc w:val="both"/>
              <w:rPr>
                <w:rFonts w:ascii="Calibri" w:hAnsi="Calibri" w:cs="Calibri"/>
                <w:szCs w:val="20"/>
              </w:rPr>
            </w:pPr>
            <w:r w:rsidRPr="00A72B7C">
              <w:rPr>
                <w:rFonts w:ascii="Calibri" w:hAnsi="Calibri" w:cs="Calibri"/>
                <w:szCs w:val="20"/>
              </w:rPr>
              <w:t>3.</w:t>
            </w:r>
          </w:p>
        </w:tc>
        <w:tc>
          <w:tcPr>
            <w:tcW w:w="4108" w:type="dxa"/>
          </w:tcPr>
          <w:p w14:paraId="353F0288"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 xml:space="preserve">Solicitantul/partenerul nu trebuie să se afle în următoarele situații, începând cu data depunerii cererii de finanțare, pe perioada de verificare şi contractare: </w:t>
            </w:r>
          </w:p>
          <w:p w14:paraId="4D50DB65" w14:textId="77777777" w:rsidR="00A72B7C" w:rsidRPr="00A72B7C" w:rsidRDefault="00A72B7C" w:rsidP="00A72B7C">
            <w:pPr>
              <w:spacing w:before="0" w:after="0"/>
              <w:jc w:val="both"/>
              <w:rPr>
                <w:rFonts w:ascii="Calibri" w:hAnsi="Calibri" w:cs="Calibri"/>
                <w:sz w:val="22"/>
                <w:szCs w:val="22"/>
              </w:rPr>
            </w:pPr>
          </w:p>
          <w:p w14:paraId="31FD902D"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 xml:space="preserve">i. să fie în stare de faliment/ insolvenţă sau să facă obiectul unei proceduri de lichidare sau de administrare judiciară, să fi încheiat acorduri cu creditorii, în cadrul procedurilor anterior menționate, să-și fi suspendat activitatea economică sau să facă obiectul unei proceduri în urma acestor situaţii sau în situaţii similare în urma unei proceduri de aceeaşi natură prevăzute de legislaţia sau de reglementările naţionale, inclusiv să facă obiectul unei proceduri legale pentru declararea sa într-una din situațiile menționate anterior; </w:t>
            </w:r>
          </w:p>
          <w:p w14:paraId="6790EA0F"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 xml:space="preserve">ii. să fie în dificultate, în conformitate cu art. 9, lit. c) din Regulamentul (UE) nr. </w:t>
            </w:r>
            <w:r w:rsidRPr="00A72B7C">
              <w:rPr>
                <w:rFonts w:ascii="Calibri" w:hAnsi="Calibri" w:cs="Calibri"/>
                <w:sz w:val="22"/>
                <w:szCs w:val="22"/>
              </w:rPr>
              <w:lastRenderedPageBreak/>
              <w:t>1056/2021 al Parlamentului European și al Consiliului de instituire a Fondului din 24 iunie 2021 pentru o tranziție justă și cu prevederile Regulamentului (UE) nr. 651/2014 al Comisie din 17 iunie 2014 de declarare a anumitor categorii de ajutoare compatibile cu piața internă în aplicarea articolelor 107 și 108 din tratat;</w:t>
            </w:r>
          </w:p>
          <w:p w14:paraId="3D7027E0"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iii. să fi fost/ să fie găsit vinovat, printr-o hotărâre judecătorească definitivă, pentru comiterea unei fraude/infracțiuni referitoare la obținerea şi utilizarea fondurilor europene şi/sau a fondurilor publice naţionale aferente acestora, în conformitate cu prevederile Codului Penal aprobat prin Legea nr. 286/2009, cu modificările și completările ulterioare;</w:t>
            </w:r>
          </w:p>
          <w:p w14:paraId="12B6A1D5"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iv. să nu dețină dreptul legal de a desfășura activitățile prevăzute în cadrul proiectului, conform prevederilor legale în vigoare, inclusiv de a efectua toate demersurile necesare pentru obținerea tuturor avizelor/acordurilor/ autorizațiilor necesare realizării proiectului, punerii în funcțiune și operării acestuia.</w:t>
            </w:r>
          </w:p>
        </w:tc>
        <w:tc>
          <w:tcPr>
            <w:tcW w:w="1056" w:type="dxa"/>
          </w:tcPr>
          <w:p w14:paraId="036B199C" w14:textId="77777777" w:rsidR="00A72B7C" w:rsidRPr="00A72B7C" w:rsidRDefault="00A72B7C" w:rsidP="00A72B7C">
            <w:pPr>
              <w:spacing w:before="0" w:after="0"/>
              <w:jc w:val="both"/>
              <w:rPr>
                <w:rFonts w:ascii="Calibri" w:hAnsi="Calibri" w:cs="Calibri"/>
                <w:sz w:val="22"/>
                <w:szCs w:val="22"/>
              </w:rPr>
            </w:pPr>
          </w:p>
        </w:tc>
        <w:tc>
          <w:tcPr>
            <w:tcW w:w="7575" w:type="dxa"/>
          </w:tcPr>
          <w:p w14:paraId="3EC2361C"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Criteriile de eligibilitate au în vedere operaționalizarea condițiilor de eligibilitate din legislația națională și europeană aplicabilă privind:</w:t>
            </w:r>
          </w:p>
          <w:p w14:paraId="3BA2B21B"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w:t>
            </w:r>
            <w:r w:rsidRPr="00A72B7C">
              <w:rPr>
                <w:rFonts w:ascii="Calibri" w:hAnsi="Calibri" w:cs="Calibri"/>
                <w:sz w:val="22"/>
                <w:szCs w:val="22"/>
              </w:rPr>
              <w:tab/>
              <w:t xml:space="preserve">conflictul de interese, frauda, faptele de corupție, ajutor de stat, dreptului aplicabil al Uniunii din domeniul spălării banilor, al finanțării terorismului, al evitării obligațiilor fiscale, al fraudei fiscale sau al evaziunii fiscale, </w:t>
            </w:r>
          </w:p>
          <w:p w14:paraId="6B9778CB" w14:textId="77777777" w:rsidR="00A72B7C" w:rsidRPr="00A72B7C" w:rsidRDefault="00A72B7C" w:rsidP="00A72B7C">
            <w:pPr>
              <w:numPr>
                <w:ilvl w:val="0"/>
                <w:numId w:val="4"/>
              </w:numPr>
              <w:spacing w:before="0" w:after="0"/>
              <w:ind w:hanging="720"/>
              <w:contextualSpacing/>
              <w:jc w:val="both"/>
              <w:rPr>
                <w:rFonts w:ascii="Calibri" w:hAnsi="Calibri" w:cs="Calibri"/>
                <w:sz w:val="22"/>
                <w:szCs w:val="22"/>
              </w:rPr>
            </w:pPr>
            <w:r w:rsidRPr="00A72B7C">
              <w:rPr>
                <w:rFonts w:ascii="Calibri" w:hAnsi="Calibri" w:cs="Calibri"/>
                <w:sz w:val="22"/>
                <w:szCs w:val="22"/>
              </w:rPr>
              <w:t>cu privire la criteriile generale de selectare a operațiunilor, art. 73 din Regulamentul 1060/2021, cu modificările și completările ulterioare</w:t>
            </w:r>
          </w:p>
          <w:p w14:paraId="2D01EC6C"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w:t>
            </w:r>
            <w:r w:rsidRPr="00A72B7C">
              <w:rPr>
                <w:rFonts w:ascii="Calibri" w:hAnsi="Calibri" w:cs="Calibri"/>
                <w:sz w:val="22"/>
                <w:szCs w:val="22"/>
              </w:rPr>
              <w:tab/>
              <w:t>inexistenta unui aviz motivat al Comisiei cu privire la o încălcare în temeiul art. 258 din TFUE conform Art. 73 alin.(2) lit. m) din Regulamentul 1060/2021,</w:t>
            </w:r>
          </w:p>
          <w:p w14:paraId="3DD7BBA2"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w:t>
            </w:r>
            <w:r w:rsidRPr="00A72B7C">
              <w:rPr>
                <w:rFonts w:ascii="Calibri" w:hAnsi="Calibri" w:cs="Calibri"/>
                <w:sz w:val="22"/>
                <w:szCs w:val="22"/>
              </w:rPr>
              <w:tab/>
              <w:t>caracterul durabil al operațiunii și menținerea investiției conform art. 65 din Regulamentul 1060/2021, cu modificările și completările ulterioare</w:t>
            </w:r>
          </w:p>
          <w:p w14:paraId="18460BDF"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w:t>
            </w:r>
            <w:r w:rsidRPr="00A72B7C">
              <w:rPr>
                <w:rFonts w:ascii="Calibri" w:hAnsi="Calibri" w:cs="Calibri"/>
                <w:sz w:val="22"/>
                <w:szCs w:val="22"/>
              </w:rPr>
              <w:tab/>
              <w:t>neîncadrarea investiției in domeniile excluse de prevederile regulamentelor aplicabile (Regulamentele 1060/2021, 1056/2021),</w:t>
            </w:r>
          </w:p>
          <w:p w14:paraId="52423191"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Alte condiții.</w:t>
            </w:r>
          </w:p>
        </w:tc>
      </w:tr>
      <w:tr w:rsidR="00A72B7C" w:rsidRPr="00A72B7C" w14:paraId="060ACEB7" w14:textId="77777777" w:rsidTr="00A72B7C">
        <w:tc>
          <w:tcPr>
            <w:tcW w:w="533" w:type="dxa"/>
          </w:tcPr>
          <w:p w14:paraId="1E7CD7B8" w14:textId="77777777" w:rsidR="00A72B7C" w:rsidRPr="00A72B7C" w:rsidRDefault="00A72B7C" w:rsidP="00A72B7C">
            <w:pPr>
              <w:spacing w:before="0" w:after="0"/>
              <w:jc w:val="both"/>
              <w:rPr>
                <w:rFonts w:ascii="Calibri" w:hAnsi="Calibri" w:cs="Calibri"/>
                <w:szCs w:val="20"/>
              </w:rPr>
            </w:pPr>
            <w:r w:rsidRPr="00A72B7C">
              <w:rPr>
                <w:rFonts w:ascii="Calibri" w:hAnsi="Calibri" w:cs="Calibri"/>
                <w:szCs w:val="20"/>
              </w:rPr>
              <w:t>4.</w:t>
            </w:r>
          </w:p>
        </w:tc>
        <w:tc>
          <w:tcPr>
            <w:tcW w:w="4108" w:type="dxa"/>
          </w:tcPr>
          <w:p w14:paraId="366C6D62"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Reprezentantul legal al solicitantului/partenerului nu se află într-una din situațiile de mai jos:</w:t>
            </w:r>
          </w:p>
          <w:p w14:paraId="78AD23A3"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 xml:space="preserve">i. este subiectul unui conflict de interese, definit în conformitate cu prevederile naționale/comunitare în vigoare, sau se află într-o situație care are sau poate avea ca efect compromiterea obiectivității și </w:t>
            </w:r>
            <w:r w:rsidRPr="00A72B7C">
              <w:rPr>
                <w:rFonts w:ascii="Calibri" w:hAnsi="Calibri" w:cs="Calibri"/>
                <w:sz w:val="22"/>
                <w:szCs w:val="22"/>
              </w:rPr>
              <w:lastRenderedPageBreak/>
              <w:t>imparțialității procesului de evaluare, selecție, contractare și implementare a proiectului;</w:t>
            </w:r>
          </w:p>
          <w:p w14:paraId="253D18A8"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ii. de a induce grav în eroare autoritatea de management și/sau prepușii acesteia, sau comisiile de evaluare și selecție, prin furnizarea de informații incorecte în cadrul prezentului apel de proiecte sau al altor apeluri de proiecte derulate pentru finanțare în cadrul altor programe cu finanțare europeană/națională;</w:t>
            </w:r>
          </w:p>
          <w:p w14:paraId="33E7A2FF"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iii. de a încerca/de a fi încercat să obțină informații confidențiale sau să influențeze comisiile de evaluare și selecție sau autoritatea de management și/sau prepușii acesteia pe parcursul procesului de evaluare și selecție a prezentului apel de proiecte sau a altor apeluri de proiecte derulate în cadrul unor programe cu finanțare europeană/națională;</w:t>
            </w:r>
          </w:p>
          <w:p w14:paraId="5864F2CB"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iv. să fi suferit condamnări definitive în cauze referitoare la obţinerea şi utilizarea fondurilor europene şi/sau a fondurilor publice naţionale aferente acestora, inclusiv condamnări definitive datorate unei conduite profesionale îndreptate împotriva legii, decizie formulată de o autoritate de judecată ce are forță de res judicata.</w:t>
            </w:r>
          </w:p>
        </w:tc>
        <w:tc>
          <w:tcPr>
            <w:tcW w:w="1056" w:type="dxa"/>
          </w:tcPr>
          <w:p w14:paraId="33C32DA3" w14:textId="77777777" w:rsidR="00A72B7C" w:rsidRPr="00A72B7C" w:rsidRDefault="00A72B7C" w:rsidP="00A72B7C">
            <w:pPr>
              <w:spacing w:before="0" w:after="0"/>
              <w:jc w:val="both"/>
              <w:rPr>
                <w:rFonts w:ascii="Calibri" w:hAnsi="Calibri" w:cs="Calibri"/>
                <w:sz w:val="22"/>
                <w:szCs w:val="22"/>
              </w:rPr>
            </w:pPr>
          </w:p>
        </w:tc>
        <w:tc>
          <w:tcPr>
            <w:tcW w:w="7575" w:type="dxa"/>
          </w:tcPr>
          <w:p w14:paraId="61BAA286"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Criteriile de eligibilitate au în vedere operaționalizarea condițiilor de eligibilitate din legislația națională și europeană aplicabilă privind:</w:t>
            </w:r>
          </w:p>
          <w:p w14:paraId="4FF9E67D"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w:t>
            </w:r>
            <w:r w:rsidRPr="00A72B7C">
              <w:rPr>
                <w:rFonts w:ascii="Calibri" w:hAnsi="Calibri" w:cs="Calibri"/>
                <w:sz w:val="22"/>
                <w:szCs w:val="22"/>
              </w:rPr>
              <w:tab/>
              <w:t xml:space="preserve">conflictul de interese, frauda, faptele de corupție, ajutor de stat, dreptului aplicabil al Uniunii din domeniul spălării banilor, al finanțării terorismului, al evitării obligațiilor fiscale, al fraudei fiscale sau al evaziunii fiscale, </w:t>
            </w:r>
          </w:p>
          <w:p w14:paraId="410C3442"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w:t>
            </w:r>
            <w:r w:rsidRPr="00A72B7C">
              <w:rPr>
                <w:rFonts w:ascii="Calibri" w:hAnsi="Calibri" w:cs="Calibri"/>
                <w:sz w:val="22"/>
                <w:szCs w:val="22"/>
              </w:rPr>
              <w:tab/>
              <w:t>cu privire la criteriile generale de selectare a operațiunilor, art. 73 din Regulamentul 1060/2021, cu modificările și completările ulterioare</w:t>
            </w:r>
          </w:p>
          <w:p w14:paraId="0C3DA291"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lastRenderedPageBreak/>
              <w:t>•</w:t>
            </w:r>
            <w:r w:rsidRPr="00A72B7C">
              <w:rPr>
                <w:rFonts w:ascii="Calibri" w:hAnsi="Calibri" w:cs="Calibri"/>
                <w:sz w:val="22"/>
                <w:szCs w:val="22"/>
              </w:rPr>
              <w:tab/>
              <w:t>caracterul durabil al operațiunii și menținerea investiției conform art. 65 din Regulamentul 1060/2021, cu modificările și completările ulterioare,</w:t>
            </w:r>
          </w:p>
          <w:p w14:paraId="33925F4E"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w:t>
            </w:r>
            <w:r w:rsidRPr="00A72B7C">
              <w:rPr>
                <w:rFonts w:ascii="Calibri" w:hAnsi="Calibri" w:cs="Calibri"/>
                <w:sz w:val="22"/>
                <w:szCs w:val="22"/>
              </w:rPr>
              <w:tab/>
              <w:t>neîncadrarea investiției in domeniile excluse de prevederile regulamentelor aplicabile (Regulamentele 1060/2021, 1056/2021),</w:t>
            </w:r>
          </w:p>
          <w:p w14:paraId="115F09E2"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Alte condiții.</w:t>
            </w:r>
          </w:p>
        </w:tc>
      </w:tr>
      <w:tr w:rsidR="00A72B7C" w:rsidRPr="00A72B7C" w14:paraId="424C141C" w14:textId="77777777" w:rsidTr="00A72B7C">
        <w:tc>
          <w:tcPr>
            <w:tcW w:w="533" w:type="dxa"/>
          </w:tcPr>
          <w:p w14:paraId="67A8EB04" w14:textId="77777777" w:rsidR="00A72B7C" w:rsidRPr="00A72B7C" w:rsidRDefault="00A72B7C" w:rsidP="00A72B7C">
            <w:pPr>
              <w:spacing w:before="0" w:after="0"/>
              <w:jc w:val="both"/>
              <w:rPr>
                <w:rFonts w:ascii="Calibri" w:hAnsi="Calibri" w:cs="Calibri"/>
                <w:szCs w:val="20"/>
              </w:rPr>
            </w:pPr>
            <w:r w:rsidRPr="00A72B7C">
              <w:rPr>
                <w:rFonts w:ascii="Calibri" w:hAnsi="Calibri" w:cs="Calibri"/>
                <w:szCs w:val="20"/>
              </w:rPr>
              <w:lastRenderedPageBreak/>
              <w:t xml:space="preserve">5. </w:t>
            </w:r>
          </w:p>
        </w:tc>
        <w:tc>
          <w:tcPr>
            <w:tcW w:w="4108" w:type="dxa"/>
          </w:tcPr>
          <w:p w14:paraId="564CDC8E"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 xml:space="preserve">Reprezentantul legal al solicitantului și partenerilor se angajează, sub incidența prevederilor din dreptul penal și civil, în special cele care privesc falsul în declarații și falsul intelectual, că a luat la cunoștință </w:t>
            </w:r>
            <w:r w:rsidRPr="00A72B7C">
              <w:rPr>
                <w:rFonts w:ascii="Calibri" w:hAnsi="Calibri" w:cs="Calibri"/>
                <w:sz w:val="22"/>
                <w:szCs w:val="22"/>
              </w:rPr>
              <w:lastRenderedPageBreak/>
              <w:t>condițiile și criteriile de eligibilitate, evaluare și selecție, că îndeplinește condițiile de eligibilitate prevăzute în ghid, pentru apelul de proiecte selectat și că, în situația în care proiectul va fi admis la finanțare, va prezenta toate documente justificative prin care va face dovada îndeplinirii criteriilor de eligibilitate, în caz contrar cererea de finanțare va fi respinsă la finanțare.</w:t>
            </w:r>
          </w:p>
        </w:tc>
        <w:tc>
          <w:tcPr>
            <w:tcW w:w="1056" w:type="dxa"/>
          </w:tcPr>
          <w:p w14:paraId="5DB62733" w14:textId="77777777" w:rsidR="00A72B7C" w:rsidRPr="00A72B7C" w:rsidRDefault="00A72B7C" w:rsidP="00A72B7C">
            <w:pPr>
              <w:spacing w:before="0" w:after="0"/>
              <w:jc w:val="both"/>
              <w:rPr>
                <w:rFonts w:ascii="Calibri" w:hAnsi="Calibri" w:cs="Calibri"/>
                <w:szCs w:val="20"/>
              </w:rPr>
            </w:pPr>
          </w:p>
        </w:tc>
        <w:tc>
          <w:tcPr>
            <w:tcW w:w="7575" w:type="dxa"/>
          </w:tcPr>
          <w:p w14:paraId="300AB3C8" w14:textId="77777777" w:rsidR="00A72B7C" w:rsidRPr="00AB2908" w:rsidRDefault="00A72B7C" w:rsidP="00A72B7C">
            <w:pPr>
              <w:spacing w:before="0" w:after="0"/>
              <w:jc w:val="both"/>
              <w:rPr>
                <w:rFonts w:ascii="Calibri" w:hAnsi="Calibri" w:cs="Calibri"/>
                <w:sz w:val="22"/>
                <w:szCs w:val="22"/>
              </w:rPr>
            </w:pPr>
            <w:r w:rsidRPr="00AB2908">
              <w:rPr>
                <w:rFonts w:ascii="Calibri" w:hAnsi="Calibri" w:cs="Calibri"/>
                <w:sz w:val="22"/>
                <w:szCs w:val="22"/>
              </w:rPr>
              <w:t>Criteriile de eligibilitate au în vedere operaționalizarea condițiilor de eligibilitate din legislația națională și europeană aplicabilă privind:</w:t>
            </w:r>
          </w:p>
          <w:p w14:paraId="259FDAD9" w14:textId="77777777" w:rsidR="00A72B7C" w:rsidRPr="00AB2908" w:rsidRDefault="00A72B7C" w:rsidP="00A72B7C">
            <w:pPr>
              <w:spacing w:before="0" w:after="0"/>
              <w:jc w:val="both"/>
              <w:rPr>
                <w:rFonts w:ascii="Calibri" w:hAnsi="Calibri" w:cs="Calibri"/>
                <w:sz w:val="22"/>
                <w:szCs w:val="22"/>
              </w:rPr>
            </w:pPr>
            <w:r w:rsidRPr="00AB2908">
              <w:rPr>
                <w:rFonts w:ascii="Calibri" w:hAnsi="Calibri" w:cs="Calibri"/>
                <w:sz w:val="22"/>
                <w:szCs w:val="22"/>
              </w:rPr>
              <w:t>•</w:t>
            </w:r>
            <w:r w:rsidRPr="00AB2908">
              <w:rPr>
                <w:rFonts w:ascii="Calibri" w:hAnsi="Calibri" w:cs="Calibri"/>
                <w:sz w:val="22"/>
                <w:szCs w:val="22"/>
              </w:rPr>
              <w:tab/>
              <w:t xml:space="preserve">conflictul de interese, frauda, faptele de corupție, ajutor de stat, dreptului aplicabil al Uniunii din domeniul spălării banilor, al finanțării terorismului, al evitării obligațiilor fiscale, al fraudei fiscale sau al evaziunii fiscale, </w:t>
            </w:r>
          </w:p>
          <w:p w14:paraId="009B6C7C" w14:textId="77777777" w:rsidR="00A72B7C" w:rsidRPr="00AB2908" w:rsidRDefault="00A72B7C" w:rsidP="00A72B7C">
            <w:pPr>
              <w:spacing w:before="0" w:after="0"/>
              <w:jc w:val="both"/>
              <w:rPr>
                <w:rFonts w:ascii="Calibri" w:hAnsi="Calibri" w:cs="Calibri"/>
                <w:sz w:val="22"/>
                <w:szCs w:val="22"/>
              </w:rPr>
            </w:pPr>
            <w:r w:rsidRPr="00AB2908">
              <w:rPr>
                <w:rFonts w:ascii="Calibri" w:hAnsi="Calibri" w:cs="Calibri"/>
                <w:sz w:val="22"/>
                <w:szCs w:val="22"/>
              </w:rPr>
              <w:lastRenderedPageBreak/>
              <w:t>•</w:t>
            </w:r>
            <w:r w:rsidRPr="00AB2908">
              <w:rPr>
                <w:rFonts w:ascii="Calibri" w:hAnsi="Calibri" w:cs="Calibri"/>
                <w:sz w:val="22"/>
                <w:szCs w:val="22"/>
              </w:rPr>
              <w:tab/>
              <w:t>cu privire la criteriile generale de selectare a operațiunilor, art. 73 din Regulamentul 1060/2021, cu modificările și completările ulterioare</w:t>
            </w:r>
          </w:p>
          <w:p w14:paraId="659D869E" w14:textId="77777777" w:rsidR="00A72B7C" w:rsidRPr="00AB2908" w:rsidRDefault="00A72B7C" w:rsidP="00A72B7C">
            <w:pPr>
              <w:spacing w:before="0" w:after="0"/>
              <w:jc w:val="both"/>
              <w:rPr>
                <w:rFonts w:ascii="Calibri" w:hAnsi="Calibri" w:cs="Calibri"/>
                <w:sz w:val="22"/>
                <w:szCs w:val="22"/>
              </w:rPr>
            </w:pPr>
            <w:r w:rsidRPr="00AB2908">
              <w:rPr>
                <w:rFonts w:ascii="Calibri" w:hAnsi="Calibri" w:cs="Calibri"/>
                <w:sz w:val="22"/>
                <w:szCs w:val="22"/>
              </w:rPr>
              <w:t>•</w:t>
            </w:r>
            <w:r w:rsidRPr="00AB2908">
              <w:rPr>
                <w:rFonts w:ascii="Calibri" w:hAnsi="Calibri" w:cs="Calibri"/>
                <w:sz w:val="22"/>
                <w:szCs w:val="22"/>
              </w:rPr>
              <w:tab/>
              <w:t>caracterul durabil al operațiunii și menținerea investiției conform art. 65 din Regulamentul 1060/2021, cu modificările și completările ulterioare,</w:t>
            </w:r>
          </w:p>
          <w:p w14:paraId="674256BB" w14:textId="77777777" w:rsidR="00A72B7C" w:rsidRPr="00AB2908" w:rsidRDefault="00A72B7C" w:rsidP="00A72B7C">
            <w:pPr>
              <w:spacing w:before="0" w:after="0"/>
              <w:jc w:val="both"/>
              <w:rPr>
                <w:rFonts w:ascii="Calibri" w:hAnsi="Calibri" w:cs="Calibri"/>
                <w:sz w:val="22"/>
                <w:szCs w:val="22"/>
              </w:rPr>
            </w:pPr>
            <w:r w:rsidRPr="00AB2908">
              <w:rPr>
                <w:rFonts w:ascii="Calibri" w:hAnsi="Calibri" w:cs="Calibri"/>
                <w:sz w:val="22"/>
                <w:szCs w:val="22"/>
              </w:rPr>
              <w:t>•</w:t>
            </w:r>
            <w:r w:rsidRPr="00AB2908">
              <w:rPr>
                <w:rFonts w:ascii="Calibri" w:hAnsi="Calibri" w:cs="Calibri"/>
                <w:sz w:val="22"/>
                <w:szCs w:val="22"/>
              </w:rPr>
              <w:tab/>
              <w:t>neîncadrarea investiției in domeniile excluse de prevederile regulamentelor aplicabile (regulamentele 1060/2021, 1056/2021),</w:t>
            </w:r>
          </w:p>
          <w:p w14:paraId="7706287C" w14:textId="77777777" w:rsidR="00A72B7C" w:rsidRPr="00A72B7C" w:rsidRDefault="00A72B7C" w:rsidP="00A72B7C">
            <w:pPr>
              <w:spacing w:before="0" w:after="0"/>
              <w:jc w:val="both"/>
              <w:rPr>
                <w:rFonts w:ascii="Calibri" w:hAnsi="Calibri" w:cs="Calibri"/>
                <w:szCs w:val="20"/>
              </w:rPr>
            </w:pPr>
            <w:r w:rsidRPr="00AB2908">
              <w:rPr>
                <w:rFonts w:ascii="Calibri" w:hAnsi="Calibri" w:cs="Calibri"/>
                <w:sz w:val="22"/>
                <w:szCs w:val="22"/>
              </w:rPr>
              <w:t>Alte condiții.</w:t>
            </w:r>
          </w:p>
        </w:tc>
      </w:tr>
      <w:tr w:rsidR="00A72B7C" w:rsidRPr="00A72B7C" w14:paraId="55869A10" w14:textId="77777777" w:rsidTr="00A72B7C">
        <w:tc>
          <w:tcPr>
            <w:tcW w:w="533" w:type="dxa"/>
          </w:tcPr>
          <w:p w14:paraId="7BAC41C5" w14:textId="77777777" w:rsidR="00A72B7C" w:rsidRPr="00A72B7C" w:rsidRDefault="00A72B7C" w:rsidP="00A72B7C">
            <w:pPr>
              <w:spacing w:before="0" w:after="0"/>
              <w:jc w:val="both"/>
              <w:rPr>
                <w:rFonts w:ascii="Calibri" w:hAnsi="Calibri" w:cs="Calibri"/>
                <w:szCs w:val="20"/>
              </w:rPr>
            </w:pPr>
            <w:r w:rsidRPr="00A72B7C">
              <w:rPr>
                <w:rFonts w:ascii="Calibri" w:hAnsi="Calibri" w:cs="Calibri"/>
                <w:szCs w:val="20"/>
              </w:rPr>
              <w:lastRenderedPageBreak/>
              <w:t>6.</w:t>
            </w:r>
          </w:p>
        </w:tc>
        <w:tc>
          <w:tcPr>
            <w:tcW w:w="4108" w:type="dxa"/>
          </w:tcPr>
          <w:p w14:paraId="1A642D56"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Solicitantul/partenerul demonstrează capacitate de management de proiect și capacitate tehnică pentru susținerea activităților proiectului, prin furnizarea de informații privind personalul implicat în implementarea proiectului (angajat propriu, mixt - personal propriu și externalizarea serviciului de management al proiectului - sau externalizarea serviciului de management al proiectului).</w:t>
            </w:r>
          </w:p>
        </w:tc>
        <w:tc>
          <w:tcPr>
            <w:tcW w:w="1056" w:type="dxa"/>
          </w:tcPr>
          <w:p w14:paraId="102BFF02" w14:textId="77777777" w:rsidR="00A72B7C" w:rsidRPr="00A72B7C" w:rsidRDefault="00A72B7C" w:rsidP="00A72B7C">
            <w:pPr>
              <w:spacing w:before="0" w:after="0"/>
              <w:jc w:val="both"/>
              <w:rPr>
                <w:rFonts w:ascii="Calibri" w:hAnsi="Calibri" w:cs="Calibri"/>
                <w:szCs w:val="20"/>
              </w:rPr>
            </w:pPr>
          </w:p>
        </w:tc>
        <w:tc>
          <w:tcPr>
            <w:tcW w:w="7575" w:type="dxa"/>
          </w:tcPr>
          <w:p w14:paraId="02E29D23" w14:textId="77777777" w:rsidR="00A72B7C" w:rsidRPr="00AB2908" w:rsidRDefault="00A72B7C" w:rsidP="00A72B7C">
            <w:pPr>
              <w:spacing w:before="0" w:after="0"/>
              <w:jc w:val="both"/>
              <w:rPr>
                <w:rFonts w:ascii="Calibri" w:hAnsi="Calibri" w:cs="Calibri"/>
                <w:sz w:val="22"/>
                <w:szCs w:val="22"/>
              </w:rPr>
            </w:pPr>
            <w:r w:rsidRPr="00AB2908">
              <w:rPr>
                <w:rFonts w:ascii="Calibri" w:hAnsi="Calibri" w:cs="Calibri"/>
                <w:sz w:val="22"/>
                <w:szCs w:val="22"/>
              </w:rPr>
              <w:t>Criteriile de eligibilitate au în vedere operaționalizarea condițiilor de eligibilitate din legislația națională și europeană aplicabilă privind:</w:t>
            </w:r>
          </w:p>
          <w:p w14:paraId="4AB2FE0A" w14:textId="77777777" w:rsidR="00A72B7C" w:rsidRPr="00AB2908" w:rsidRDefault="00A72B7C" w:rsidP="00A72B7C">
            <w:pPr>
              <w:spacing w:before="0" w:after="0"/>
              <w:jc w:val="both"/>
              <w:rPr>
                <w:rFonts w:ascii="Calibri" w:hAnsi="Calibri" w:cs="Calibri"/>
                <w:sz w:val="22"/>
                <w:szCs w:val="22"/>
              </w:rPr>
            </w:pPr>
            <w:r w:rsidRPr="00AB2908">
              <w:rPr>
                <w:rFonts w:ascii="Calibri" w:hAnsi="Calibri" w:cs="Calibri"/>
                <w:sz w:val="22"/>
                <w:szCs w:val="22"/>
              </w:rPr>
              <w:t>•</w:t>
            </w:r>
            <w:r w:rsidRPr="00AB2908">
              <w:rPr>
                <w:rFonts w:ascii="Calibri" w:hAnsi="Calibri" w:cs="Calibri"/>
                <w:sz w:val="22"/>
                <w:szCs w:val="22"/>
              </w:rPr>
              <w:tab/>
              <w:t xml:space="preserve">conflictul de interese, frauda, faptele de corupție, ajutor de stat, dreptului aplicabil al Uniunii din domeniul spălării banilor, al finanțării terorismului, al evitării obligațiilor fiscale, al fraudei fiscale sau al evaziunii fiscale, </w:t>
            </w:r>
          </w:p>
          <w:p w14:paraId="4FC8938F" w14:textId="77777777" w:rsidR="00A72B7C" w:rsidRPr="00AB2908" w:rsidRDefault="00A72B7C" w:rsidP="00A72B7C">
            <w:pPr>
              <w:spacing w:before="0" w:after="0"/>
              <w:jc w:val="both"/>
              <w:rPr>
                <w:rFonts w:ascii="Calibri" w:hAnsi="Calibri" w:cs="Calibri"/>
                <w:sz w:val="22"/>
                <w:szCs w:val="22"/>
              </w:rPr>
            </w:pPr>
            <w:r w:rsidRPr="00AB2908">
              <w:rPr>
                <w:rFonts w:ascii="Calibri" w:hAnsi="Calibri" w:cs="Calibri"/>
                <w:sz w:val="22"/>
                <w:szCs w:val="22"/>
              </w:rPr>
              <w:t>•</w:t>
            </w:r>
            <w:r w:rsidRPr="00AB2908">
              <w:rPr>
                <w:rFonts w:ascii="Calibri" w:hAnsi="Calibri" w:cs="Calibri"/>
                <w:sz w:val="22"/>
                <w:szCs w:val="22"/>
              </w:rPr>
              <w:tab/>
              <w:t>cu privire la criteriile generale de selectare a operațiunilor, art. 73 din Regulamentul 1060/2021, cu modificările și completările ulterioare</w:t>
            </w:r>
          </w:p>
          <w:p w14:paraId="5CD1C231" w14:textId="77777777" w:rsidR="00A72B7C" w:rsidRPr="00AB2908" w:rsidRDefault="00A72B7C" w:rsidP="00A72B7C">
            <w:pPr>
              <w:spacing w:before="0" w:after="0"/>
              <w:jc w:val="both"/>
              <w:rPr>
                <w:rFonts w:ascii="Calibri" w:hAnsi="Calibri" w:cs="Calibri"/>
                <w:sz w:val="22"/>
                <w:szCs w:val="22"/>
              </w:rPr>
            </w:pPr>
            <w:r w:rsidRPr="00AB2908">
              <w:rPr>
                <w:rFonts w:ascii="Calibri" w:hAnsi="Calibri" w:cs="Calibri"/>
                <w:sz w:val="22"/>
                <w:szCs w:val="22"/>
              </w:rPr>
              <w:t>•</w:t>
            </w:r>
            <w:r w:rsidRPr="00AB2908">
              <w:rPr>
                <w:rFonts w:ascii="Calibri" w:hAnsi="Calibri" w:cs="Calibri"/>
                <w:sz w:val="22"/>
                <w:szCs w:val="22"/>
              </w:rPr>
              <w:tab/>
              <w:t>caracterul durabil al operațiunii și menținerea investiției conform art. 65 din Regulamentul 1060/2021, cu modificările și completările ulterioare,</w:t>
            </w:r>
          </w:p>
          <w:p w14:paraId="7613CB8E" w14:textId="77777777" w:rsidR="00A72B7C" w:rsidRPr="00AB2908" w:rsidRDefault="00A72B7C" w:rsidP="00A72B7C">
            <w:pPr>
              <w:spacing w:before="0" w:after="0"/>
              <w:jc w:val="both"/>
              <w:rPr>
                <w:rFonts w:ascii="Calibri" w:hAnsi="Calibri" w:cs="Calibri"/>
                <w:sz w:val="22"/>
                <w:szCs w:val="22"/>
              </w:rPr>
            </w:pPr>
            <w:r w:rsidRPr="00AB2908">
              <w:rPr>
                <w:rFonts w:ascii="Calibri" w:hAnsi="Calibri" w:cs="Calibri"/>
                <w:sz w:val="22"/>
                <w:szCs w:val="22"/>
              </w:rPr>
              <w:t>•</w:t>
            </w:r>
            <w:r w:rsidRPr="00AB2908">
              <w:rPr>
                <w:rFonts w:ascii="Calibri" w:hAnsi="Calibri" w:cs="Calibri"/>
                <w:sz w:val="22"/>
                <w:szCs w:val="22"/>
              </w:rPr>
              <w:tab/>
              <w:t>neîncadrarea investiției in domeniile excluse de prevederile regulamentelor aplicabile (regulamentele 1060/2021, 1056/2021),</w:t>
            </w:r>
          </w:p>
          <w:p w14:paraId="70750D28" w14:textId="77777777" w:rsidR="00A72B7C" w:rsidRPr="00AB2908" w:rsidRDefault="00A72B7C" w:rsidP="00A72B7C">
            <w:pPr>
              <w:spacing w:before="0" w:after="0"/>
              <w:jc w:val="both"/>
              <w:rPr>
                <w:rFonts w:ascii="Calibri" w:hAnsi="Calibri" w:cs="Calibri"/>
                <w:sz w:val="22"/>
                <w:szCs w:val="22"/>
              </w:rPr>
            </w:pPr>
            <w:r w:rsidRPr="00AB2908">
              <w:rPr>
                <w:rFonts w:ascii="Calibri" w:hAnsi="Calibri" w:cs="Calibri"/>
                <w:sz w:val="22"/>
                <w:szCs w:val="22"/>
              </w:rPr>
              <w:t>Alte condiții.</w:t>
            </w:r>
          </w:p>
        </w:tc>
      </w:tr>
      <w:tr w:rsidR="00A72B7C" w:rsidRPr="00A72B7C" w14:paraId="243CBF59" w14:textId="77777777" w:rsidTr="00A72B7C">
        <w:tc>
          <w:tcPr>
            <w:tcW w:w="533" w:type="dxa"/>
          </w:tcPr>
          <w:p w14:paraId="27D12C42" w14:textId="77777777" w:rsidR="00A72B7C" w:rsidRPr="00A72B7C" w:rsidRDefault="00A72B7C" w:rsidP="00A72B7C">
            <w:pPr>
              <w:spacing w:before="0" w:after="0"/>
              <w:jc w:val="both"/>
              <w:rPr>
                <w:rFonts w:ascii="Calibri" w:hAnsi="Calibri" w:cs="Calibri"/>
                <w:szCs w:val="20"/>
              </w:rPr>
            </w:pPr>
            <w:r w:rsidRPr="00A72B7C">
              <w:rPr>
                <w:rFonts w:ascii="Calibri" w:hAnsi="Calibri" w:cs="Calibri"/>
                <w:szCs w:val="20"/>
              </w:rPr>
              <w:t>7.</w:t>
            </w:r>
          </w:p>
        </w:tc>
        <w:tc>
          <w:tcPr>
            <w:tcW w:w="4108" w:type="dxa"/>
          </w:tcPr>
          <w:p w14:paraId="1E9BAEA7"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 xml:space="preserve">Solicitantul demonstrează capacitatea financiară pentru implementarea proiectului, dispunând de resursele de cofinanțare, inclusiv pentru cheltuielile neeligibile (dacă este cazul). </w:t>
            </w:r>
          </w:p>
          <w:p w14:paraId="55880BDE"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 xml:space="preserve">De asemenea, solicitantul își asumă că va asigura resursele necesare altor cheltuieli necesare pentru implementarea proiectului, inclusiv în contextul aplicării de corecții financiare în cadrul contractului de </w:t>
            </w:r>
            <w:r w:rsidRPr="00A72B7C">
              <w:rPr>
                <w:rFonts w:ascii="Calibri" w:hAnsi="Calibri" w:cs="Calibri"/>
                <w:sz w:val="22"/>
                <w:szCs w:val="22"/>
              </w:rPr>
              <w:lastRenderedPageBreak/>
              <w:t>finanțare și/sau rețineri pentru neîndeplinirea în termenul asumat pentru indicatorii de etapă aferenți proiectului, precum și că va implementa mecanismele financiare necesare pentru a acoperi costurile de funcționare și întreținere aferente investițiilor finanțate, în vederea asigurării sustenabilității financiare a acestora.</w:t>
            </w:r>
          </w:p>
        </w:tc>
        <w:tc>
          <w:tcPr>
            <w:tcW w:w="1056" w:type="dxa"/>
          </w:tcPr>
          <w:p w14:paraId="5F3C1D43" w14:textId="77777777" w:rsidR="00A72B7C" w:rsidRPr="00A72B7C" w:rsidRDefault="00A72B7C" w:rsidP="00A72B7C">
            <w:pPr>
              <w:spacing w:before="0" w:after="0"/>
              <w:jc w:val="both"/>
              <w:rPr>
                <w:rFonts w:ascii="Calibri" w:hAnsi="Calibri" w:cs="Calibri"/>
                <w:szCs w:val="20"/>
              </w:rPr>
            </w:pPr>
          </w:p>
        </w:tc>
        <w:tc>
          <w:tcPr>
            <w:tcW w:w="7575" w:type="dxa"/>
          </w:tcPr>
          <w:p w14:paraId="203B7679" w14:textId="77777777" w:rsidR="00A72B7C" w:rsidRPr="00AB2908" w:rsidRDefault="00A72B7C" w:rsidP="00A72B7C">
            <w:pPr>
              <w:spacing w:before="0" w:after="0"/>
              <w:jc w:val="both"/>
              <w:rPr>
                <w:rFonts w:ascii="Calibri" w:hAnsi="Calibri" w:cs="Calibri"/>
                <w:sz w:val="22"/>
                <w:szCs w:val="22"/>
              </w:rPr>
            </w:pPr>
            <w:r w:rsidRPr="00AB2908">
              <w:rPr>
                <w:rFonts w:ascii="Calibri" w:hAnsi="Calibri" w:cs="Calibri"/>
                <w:sz w:val="22"/>
                <w:szCs w:val="22"/>
              </w:rPr>
              <w:t>Respectarea prevederilor art. 73 alin.(2) lit. c) și d) din Regulamentul (UE) 1060/2021, cu modificările și completările ulterioare</w:t>
            </w:r>
          </w:p>
        </w:tc>
      </w:tr>
      <w:tr w:rsidR="00A72B7C" w:rsidRPr="00A72B7C" w14:paraId="194924E5" w14:textId="77777777" w:rsidTr="00A72B7C">
        <w:tc>
          <w:tcPr>
            <w:tcW w:w="533" w:type="dxa"/>
          </w:tcPr>
          <w:p w14:paraId="4985866F" w14:textId="77777777" w:rsidR="00A72B7C" w:rsidRPr="00A72B7C" w:rsidRDefault="00A72B7C" w:rsidP="00A72B7C">
            <w:pPr>
              <w:spacing w:before="0" w:after="0"/>
              <w:jc w:val="both"/>
              <w:rPr>
                <w:rFonts w:ascii="Calibri" w:hAnsi="Calibri" w:cs="Calibri"/>
                <w:szCs w:val="20"/>
              </w:rPr>
            </w:pPr>
            <w:r w:rsidRPr="00A72B7C">
              <w:rPr>
                <w:rFonts w:ascii="Calibri" w:hAnsi="Calibri" w:cs="Calibri"/>
                <w:szCs w:val="20"/>
              </w:rPr>
              <w:t>8.</w:t>
            </w:r>
          </w:p>
        </w:tc>
        <w:tc>
          <w:tcPr>
            <w:tcW w:w="4108" w:type="dxa"/>
          </w:tcPr>
          <w:p w14:paraId="228326A5"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 xml:space="preserve">Solicitantul, în termenul maxim pentru transmiterea documentelor doveditoare din etapa de contractare, demonstrează că și-a îndeplinit obligațiile de plată a impozitelor, taxelor și contribuțiilor de asigurări sociale către bugetele componente ale bugetului general consolidat, inclusiv către bugetele locale.  </w:t>
            </w:r>
          </w:p>
        </w:tc>
        <w:tc>
          <w:tcPr>
            <w:tcW w:w="1056" w:type="dxa"/>
          </w:tcPr>
          <w:p w14:paraId="1C6E4503" w14:textId="77777777" w:rsidR="00A72B7C" w:rsidRPr="00A72B7C" w:rsidRDefault="00A72B7C" w:rsidP="00A72B7C">
            <w:pPr>
              <w:spacing w:before="0" w:after="0"/>
              <w:jc w:val="both"/>
              <w:rPr>
                <w:rFonts w:ascii="Calibri" w:hAnsi="Calibri" w:cs="Calibri"/>
                <w:szCs w:val="20"/>
              </w:rPr>
            </w:pPr>
          </w:p>
        </w:tc>
        <w:tc>
          <w:tcPr>
            <w:tcW w:w="7575" w:type="dxa"/>
          </w:tcPr>
          <w:p w14:paraId="4D5A38FD" w14:textId="29D6DC24" w:rsidR="00A72B7C" w:rsidRPr="00A72B7C" w:rsidRDefault="006E70D0" w:rsidP="00A72B7C">
            <w:pPr>
              <w:spacing w:before="0" w:after="0"/>
              <w:jc w:val="both"/>
              <w:rPr>
                <w:rFonts w:ascii="Calibri" w:hAnsi="Calibri" w:cs="Calibri"/>
                <w:szCs w:val="20"/>
              </w:rPr>
            </w:pPr>
            <w:r w:rsidRPr="006E70D0">
              <w:rPr>
                <w:rFonts w:ascii="Calibri" w:hAnsi="Calibri" w:cs="Calibri"/>
                <w:szCs w:val="20"/>
              </w:rPr>
              <w:t>Certificat de atestare fiscală, referitor la obligațiile de plată la bugetul local și bugetul de stat, al  solicitantului, din care să reiasă că solicitantul și-a achitat obligațiile de plată nete la bugetul de stat și respectiv, bugetul local</w:t>
            </w:r>
          </w:p>
        </w:tc>
      </w:tr>
      <w:tr w:rsidR="00A72B7C" w:rsidRPr="00A72B7C" w14:paraId="096F5757" w14:textId="77777777" w:rsidTr="00A72B7C">
        <w:tc>
          <w:tcPr>
            <w:tcW w:w="533" w:type="dxa"/>
          </w:tcPr>
          <w:p w14:paraId="261916A5" w14:textId="77777777" w:rsidR="00A72B7C" w:rsidRPr="00A72B7C" w:rsidRDefault="00A72B7C" w:rsidP="00A72B7C">
            <w:pPr>
              <w:spacing w:before="0" w:after="0"/>
              <w:jc w:val="both"/>
              <w:rPr>
                <w:rFonts w:ascii="Calibri" w:hAnsi="Calibri" w:cs="Calibri"/>
                <w:szCs w:val="20"/>
              </w:rPr>
            </w:pPr>
            <w:r w:rsidRPr="00A72B7C">
              <w:rPr>
                <w:rFonts w:ascii="Calibri" w:hAnsi="Calibri" w:cs="Calibri"/>
                <w:szCs w:val="20"/>
              </w:rPr>
              <w:t>9.</w:t>
            </w:r>
          </w:p>
        </w:tc>
        <w:tc>
          <w:tcPr>
            <w:tcW w:w="4108" w:type="dxa"/>
          </w:tcPr>
          <w:p w14:paraId="2B868D49"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Solicitantul nu a mai beneficiat de sprijin financiar din fonduri publice, inclusiv fonduri UE, în ultimii 5 ani pentru aceleași activități (costuri eligibile) asociate acordarii subventiilor cu privire la procesul de tranzitie justă sau nu derulează proiecte finanțate în prezent, parțial sau în totalitate, din alte surse publice, pentru aceleași activități/costuri.</w:t>
            </w:r>
          </w:p>
          <w:p w14:paraId="63E6FF16" w14:textId="77777777" w:rsidR="00A72B7C" w:rsidRPr="00A72B7C" w:rsidRDefault="00A72B7C" w:rsidP="00A72B7C">
            <w:pPr>
              <w:spacing w:before="0" w:after="0"/>
              <w:jc w:val="both"/>
              <w:rPr>
                <w:rFonts w:ascii="Calibri" w:hAnsi="Calibri" w:cs="Calibri"/>
                <w:sz w:val="22"/>
                <w:szCs w:val="22"/>
              </w:rPr>
            </w:pPr>
          </w:p>
          <w:p w14:paraId="2FD4D977" w14:textId="77777777" w:rsidR="00A72B7C" w:rsidRPr="00AB2908" w:rsidRDefault="00A72B7C" w:rsidP="00A72B7C">
            <w:pPr>
              <w:spacing w:before="0" w:after="0"/>
              <w:jc w:val="both"/>
              <w:rPr>
                <w:rFonts w:ascii="Calibri" w:hAnsi="Calibri" w:cs="Calibri"/>
                <w:i/>
                <w:iCs/>
                <w:sz w:val="22"/>
                <w:szCs w:val="22"/>
              </w:rPr>
            </w:pPr>
            <w:r w:rsidRPr="00AB2908">
              <w:rPr>
                <w:rFonts w:ascii="Calibri" w:hAnsi="Calibri" w:cs="Calibri"/>
                <w:i/>
                <w:iCs/>
                <w:color w:val="2F5496" w:themeColor="accent1" w:themeShade="BF"/>
                <w:sz w:val="22"/>
                <w:szCs w:val="22"/>
              </w:rPr>
              <w:t>Evaluatorul poate consulta opțional, în vederea  verificării criteriilor privind dubla finanțăre, pagina web https://oportunitati-ue.gov.ro/</w:t>
            </w:r>
          </w:p>
        </w:tc>
        <w:tc>
          <w:tcPr>
            <w:tcW w:w="1056" w:type="dxa"/>
          </w:tcPr>
          <w:p w14:paraId="13A78858" w14:textId="77777777" w:rsidR="00A72B7C" w:rsidRPr="00A72B7C" w:rsidRDefault="00A72B7C" w:rsidP="00A72B7C">
            <w:pPr>
              <w:spacing w:before="0" w:after="0"/>
              <w:jc w:val="both"/>
              <w:rPr>
                <w:rFonts w:ascii="Calibri" w:hAnsi="Calibri" w:cs="Calibri"/>
                <w:szCs w:val="20"/>
              </w:rPr>
            </w:pPr>
          </w:p>
        </w:tc>
        <w:tc>
          <w:tcPr>
            <w:tcW w:w="7575" w:type="dxa"/>
          </w:tcPr>
          <w:p w14:paraId="1D2650D7" w14:textId="77777777" w:rsidR="00A72B7C" w:rsidRPr="00AB2908" w:rsidRDefault="00A72B7C" w:rsidP="00A72B7C">
            <w:pPr>
              <w:spacing w:before="0" w:after="0"/>
              <w:jc w:val="both"/>
              <w:rPr>
                <w:rFonts w:ascii="Calibri" w:hAnsi="Calibri" w:cs="Calibri"/>
                <w:sz w:val="22"/>
                <w:szCs w:val="22"/>
              </w:rPr>
            </w:pPr>
            <w:r w:rsidRPr="00AB2908">
              <w:rPr>
                <w:rFonts w:ascii="Calibri" w:hAnsi="Calibri" w:cs="Calibri"/>
                <w:sz w:val="22"/>
                <w:szCs w:val="22"/>
              </w:rPr>
              <w:t>Criteriul este în concordanță cu prevederile art. 63, alin. (6) din Regulamentul (UE) nr. 1060/2021, cu modificările și completările ulterioare.</w:t>
            </w:r>
          </w:p>
          <w:p w14:paraId="61F81CC6" w14:textId="77777777" w:rsidR="00A72B7C" w:rsidRPr="00AB2908" w:rsidRDefault="00A72B7C" w:rsidP="00A72B7C">
            <w:pPr>
              <w:spacing w:before="0" w:after="0"/>
              <w:jc w:val="both"/>
              <w:rPr>
                <w:rFonts w:ascii="Calibri" w:hAnsi="Calibri" w:cs="Calibri"/>
                <w:sz w:val="22"/>
                <w:szCs w:val="22"/>
              </w:rPr>
            </w:pPr>
          </w:p>
          <w:p w14:paraId="0674BB83" w14:textId="77777777" w:rsidR="00A72B7C" w:rsidRPr="00AB2908" w:rsidRDefault="00A72B7C" w:rsidP="00A72B7C">
            <w:pPr>
              <w:spacing w:before="0" w:after="0"/>
              <w:jc w:val="both"/>
              <w:rPr>
                <w:rFonts w:ascii="Calibri" w:hAnsi="Calibri" w:cs="Calibri"/>
                <w:sz w:val="22"/>
                <w:szCs w:val="22"/>
              </w:rPr>
            </w:pPr>
            <w:r w:rsidRPr="00AB2908">
              <w:rPr>
                <w:rFonts w:ascii="Calibri" w:hAnsi="Calibri" w:cs="Calibri"/>
                <w:sz w:val="22"/>
                <w:szCs w:val="22"/>
              </w:rPr>
              <w:t>Se va verifica compatibilitatea cu măsuri similare finanțate din Programul Educație și Ocupare 2021-2027 și Programul Dezvoltare Durabilă și Tranziție Justă 2021-2027, gestionate de ANOFM/ AJOFM, activități care se regăsesc în prevederile Legii nr.76/2002 privind sistemul asigurărilor pentru şomaj şi stimularea ocupării forţei de muncă,  cu scopul de a nu suprapune aceleași costuri.</w:t>
            </w:r>
          </w:p>
          <w:p w14:paraId="474A536D" w14:textId="77777777" w:rsidR="00A72B7C" w:rsidRPr="00AB2908" w:rsidRDefault="00A72B7C" w:rsidP="00A72B7C">
            <w:pPr>
              <w:spacing w:before="0" w:after="0"/>
              <w:ind w:left="1080"/>
              <w:contextualSpacing/>
              <w:jc w:val="both"/>
              <w:rPr>
                <w:rFonts w:ascii="Calibri" w:hAnsi="Calibri" w:cs="Calibri"/>
                <w:sz w:val="22"/>
                <w:szCs w:val="22"/>
              </w:rPr>
            </w:pPr>
          </w:p>
        </w:tc>
      </w:tr>
      <w:tr w:rsidR="00A72B7C" w:rsidRPr="00A72B7C" w14:paraId="2216A3D5" w14:textId="77777777" w:rsidTr="00A72B7C">
        <w:tc>
          <w:tcPr>
            <w:tcW w:w="533" w:type="dxa"/>
          </w:tcPr>
          <w:p w14:paraId="0F7656D0" w14:textId="77777777" w:rsidR="00A72B7C" w:rsidRPr="00A72B7C" w:rsidRDefault="00A72B7C" w:rsidP="00A72B7C">
            <w:pPr>
              <w:spacing w:before="0" w:after="0"/>
              <w:jc w:val="both"/>
              <w:rPr>
                <w:rFonts w:ascii="Calibri" w:hAnsi="Calibri" w:cs="Calibri"/>
                <w:szCs w:val="20"/>
              </w:rPr>
            </w:pPr>
            <w:r w:rsidRPr="00A72B7C">
              <w:rPr>
                <w:rFonts w:ascii="Calibri" w:hAnsi="Calibri" w:cs="Calibri"/>
                <w:szCs w:val="20"/>
              </w:rPr>
              <w:lastRenderedPageBreak/>
              <w:t>10.</w:t>
            </w:r>
          </w:p>
        </w:tc>
        <w:tc>
          <w:tcPr>
            <w:tcW w:w="4108" w:type="dxa"/>
          </w:tcPr>
          <w:p w14:paraId="49ED1180"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Solicitantul și partenerii se angajează să respecte și să integreze, pe durata pregătirii şi implementării proiectului, prevederile legislaţiei comunitare şi naţionale în domeniul dezvoltării durabile, eligibilității cheltuielilor, egalităţii de şanse şi nediscriminării, egalităţii de gen, ajutorului de stat și/sau minimis (acolo unde este cazul), GDPR, Carta drepturilor fundamentale a Uniunii Europene, Convenția ONU privind Drepturile Persoanelor cu Handicap, informarea şi publicitatea, precum și dreptul aplicabil al Uniunii din domeniul spălării banilor, al finanțării terorismului, al evitării obligațiilor fiscale, al fraudei fiscale sau al evaziunii fiscale inclusiv în cazul proiectelor care au început înainte de data depunerii unei cereri de finanțare, solicitantul asumându-și riscul respingerii de la finanțare și/sau aplicarea de corecții financiare asupra proiectului.</w:t>
            </w:r>
          </w:p>
        </w:tc>
        <w:tc>
          <w:tcPr>
            <w:tcW w:w="1056" w:type="dxa"/>
          </w:tcPr>
          <w:p w14:paraId="26C52E39" w14:textId="77777777" w:rsidR="00A72B7C" w:rsidRPr="00A72B7C" w:rsidRDefault="00A72B7C" w:rsidP="00A72B7C">
            <w:pPr>
              <w:spacing w:before="0" w:after="0"/>
              <w:jc w:val="both"/>
              <w:rPr>
                <w:rFonts w:ascii="Calibri" w:hAnsi="Calibri" w:cs="Calibri"/>
                <w:szCs w:val="20"/>
              </w:rPr>
            </w:pPr>
          </w:p>
        </w:tc>
        <w:tc>
          <w:tcPr>
            <w:tcW w:w="7575" w:type="dxa"/>
          </w:tcPr>
          <w:p w14:paraId="758B088F" w14:textId="77777777" w:rsidR="00A72B7C" w:rsidRPr="00AB2908" w:rsidRDefault="00A72B7C" w:rsidP="00A72B7C">
            <w:pPr>
              <w:spacing w:before="0" w:after="0"/>
              <w:jc w:val="both"/>
              <w:rPr>
                <w:rFonts w:ascii="Calibri" w:hAnsi="Calibri" w:cs="Calibri"/>
                <w:sz w:val="22"/>
                <w:szCs w:val="22"/>
              </w:rPr>
            </w:pPr>
            <w:r w:rsidRPr="00AB2908">
              <w:rPr>
                <w:rFonts w:ascii="Calibri" w:hAnsi="Calibri" w:cs="Calibri"/>
                <w:sz w:val="22"/>
                <w:szCs w:val="22"/>
              </w:rPr>
              <w:t>Criteriile de eligibilitate au în vedere operaționalizarea condițiilor de eligibilitate din legislația națională și europeană aplicabilă privind:</w:t>
            </w:r>
          </w:p>
          <w:p w14:paraId="71D45D91" w14:textId="77777777" w:rsidR="00A72B7C" w:rsidRPr="00AB2908" w:rsidRDefault="00A72B7C" w:rsidP="00A72B7C">
            <w:pPr>
              <w:spacing w:before="0" w:after="0"/>
              <w:jc w:val="both"/>
              <w:rPr>
                <w:rFonts w:ascii="Calibri" w:hAnsi="Calibri" w:cs="Calibri"/>
                <w:sz w:val="22"/>
                <w:szCs w:val="22"/>
              </w:rPr>
            </w:pPr>
            <w:r w:rsidRPr="00AB2908">
              <w:rPr>
                <w:rFonts w:ascii="Calibri" w:hAnsi="Calibri" w:cs="Calibri"/>
                <w:sz w:val="22"/>
                <w:szCs w:val="22"/>
              </w:rPr>
              <w:t>•</w:t>
            </w:r>
            <w:r w:rsidRPr="00AB2908">
              <w:rPr>
                <w:rFonts w:ascii="Calibri" w:hAnsi="Calibri" w:cs="Calibri"/>
                <w:sz w:val="22"/>
                <w:szCs w:val="22"/>
              </w:rPr>
              <w:tab/>
              <w:t>cu privire la criteriile generale de selectare a opeațiunilor, art. 73 din Regulamentul 1060/2021, cu modificările și completările ulterioare</w:t>
            </w:r>
          </w:p>
          <w:p w14:paraId="7B167B2F" w14:textId="77777777" w:rsidR="00A72B7C" w:rsidRPr="00AB2908" w:rsidRDefault="00A72B7C" w:rsidP="00A72B7C">
            <w:pPr>
              <w:spacing w:before="0" w:after="0"/>
              <w:jc w:val="both"/>
              <w:rPr>
                <w:rFonts w:ascii="Calibri" w:hAnsi="Calibri" w:cs="Calibri"/>
                <w:sz w:val="22"/>
                <w:szCs w:val="22"/>
              </w:rPr>
            </w:pPr>
            <w:r w:rsidRPr="00AB2908">
              <w:rPr>
                <w:rFonts w:ascii="Calibri" w:hAnsi="Calibri" w:cs="Calibri"/>
                <w:sz w:val="22"/>
                <w:szCs w:val="22"/>
              </w:rPr>
              <w:t>•</w:t>
            </w:r>
            <w:r w:rsidRPr="00AB2908">
              <w:rPr>
                <w:rFonts w:ascii="Calibri" w:hAnsi="Calibri" w:cs="Calibri"/>
                <w:sz w:val="22"/>
                <w:szCs w:val="22"/>
              </w:rPr>
              <w:tab/>
              <w:t>caracterul durabil al operațiunii și menținerea investiției conform art. 65 din Regulamentul 1060/2021, cu modificările și completările ulterioare,</w:t>
            </w:r>
          </w:p>
          <w:p w14:paraId="2880AF7D" w14:textId="77777777" w:rsidR="00A72B7C" w:rsidRPr="00AB2908" w:rsidRDefault="00A72B7C" w:rsidP="00A72B7C">
            <w:pPr>
              <w:spacing w:before="0" w:after="0"/>
              <w:jc w:val="both"/>
              <w:rPr>
                <w:rFonts w:ascii="Calibri" w:hAnsi="Calibri" w:cs="Calibri"/>
                <w:sz w:val="22"/>
                <w:szCs w:val="22"/>
              </w:rPr>
            </w:pPr>
            <w:r w:rsidRPr="00AB2908">
              <w:rPr>
                <w:rFonts w:ascii="Calibri" w:hAnsi="Calibri" w:cs="Calibri"/>
                <w:sz w:val="22"/>
                <w:szCs w:val="22"/>
              </w:rPr>
              <w:t>•</w:t>
            </w:r>
            <w:r w:rsidRPr="00AB2908">
              <w:rPr>
                <w:rFonts w:ascii="Calibri" w:hAnsi="Calibri" w:cs="Calibri"/>
                <w:sz w:val="22"/>
                <w:szCs w:val="22"/>
              </w:rPr>
              <w:tab/>
              <w:t>neîncadrarea investiției in domeniile excluse de prevederile regulamentelor aplicabile (Regulamentele 1060/2021, 1056/2021),</w:t>
            </w:r>
          </w:p>
          <w:p w14:paraId="6BD91A29" w14:textId="3EFEA76E" w:rsidR="00A72B7C" w:rsidRPr="00AB2908" w:rsidRDefault="00A72B7C" w:rsidP="00A72B7C">
            <w:pPr>
              <w:numPr>
                <w:ilvl w:val="0"/>
                <w:numId w:val="4"/>
              </w:numPr>
              <w:spacing w:before="0" w:after="0"/>
              <w:ind w:hanging="720"/>
              <w:contextualSpacing/>
              <w:jc w:val="both"/>
              <w:rPr>
                <w:rFonts w:ascii="Calibri" w:hAnsi="Calibri" w:cs="Calibri"/>
                <w:sz w:val="22"/>
                <w:szCs w:val="22"/>
              </w:rPr>
            </w:pPr>
            <w:r w:rsidRPr="00AB2908">
              <w:rPr>
                <w:rFonts w:ascii="Calibri" w:hAnsi="Calibri" w:cs="Calibri"/>
                <w:sz w:val="22"/>
                <w:szCs w:val="22"/>
              </w:rPr>
              <w:t>Carta drepturilor fundamentale a Uniunii Europene, Convenția ONU privind Drepturile Persoanelor cu Handicap,</w:t>
            </w:r>
            <w:r w:rsidR="006E70D0">
              <w:rPr>
                <w:rFonts w:ascii="Calibri" w:hAnsi="Calibri" w:cs="Calibri"/>
                <w:sz w:val="22"/>
                <w:szCs w:val="22"/>
              </w:rPr>
              <w:t xml:space="preserve"> (a se vedea link în Ghidul solicitantului)</w:t>
            </w:r>
          </w:p>
          <w:p w14:paraId="02CD893D" w14:textId="77777777" w:rsidR="00A72B7C" w:rsidRPr="00AB2908" w:rsidRDefault="00A72B7C" w:rsidP="00A72B7C">
            <w:pPr>
              <w:spacing w:before="0" w:after="0"/>
              <w:jc w:val="both"/>
              <w:rPr>
                <w:rFonts w:ascii="Calibri" w:hAnsi="Calibri" w:cs="Calibri"/>
                <w:sz w:val="22"/>
                <w:szCs w:val="22"/>
              </w:rPr>
            </w:pPr>
            <w:r w:rsidRPr="00AB2908">
              <w:rPr>
                <w:rFonts w:ascii="Calibri" w:hAnsi="Calibri" w:cs="Calibri"/>
                <w:sz w:val="22"/>
                <w:szCs w:val="22"/>
              </w:rPr>
              <w:t>Alte condiții</w:t>
            </w:r>
          </w:p>
        </w:tc>
      </w:tr>
    </w:tbl>
    <w:tbl>
      <w:tblPr>
        <w:tblStyle w:val="TableGrid"/>
        <w:tblW w:w="13280" w:type="dxa"/>
        <w:tblInd w:w="720" w:type="dxa"/>
        <w:tblLayout w:type="fixed"/>
        <w:tblLook w:val="04A0" w:firstRow="1" w:lastRow="0" w:firstColumn="1" w:lastColumn="0" w:noHBand="0" w:noVBand="1"/>
      </w:tblPr>
      <w:tblGrid>
        <w:gridCol w:w="478"/>
        <w:gridCol w:w="4069"/>
        <w:gridCol w:w="8733"/>
      </w:tblGrid>
      <w:tr w:rsidR="00A72B7C" w:rsidRPr="005A2777" w14:paraId="28E81927" w14:textId="77777777" w:rsidTr="00A72B7C">
        <w:trPr>
          <w:trHeight w:val="450"/>
        </w:trPr>
        <w:tc>
          <w:tcPr>
            <w:tcW w:w="478" w:type="dxa"/>
            <w:shd w:val="clear" w:color="auto" w:fill="8EAADB" w:themeFill="accent1" w:themeFillTint="99"/>
          </w:tcPr>
          <w:p w14:paraId="7F50261A" w14:textId="77777777" w:rsidR="00A72B7C" w:rsidRPr="007A6A2B" w:rsidRDefault="00A72B7C" w:rsidP="00FB775D">
            <w:pPr>
              <w:jc w:val="both"/>
              <w:rPr>
                <w:rFonts w:asciiTheme="minorHAnsi" w:eastAsiaTheme="minorHAnsi" w:hAnsiTheme="minorHAnsi" w:cstheme="minorHAnsi"/>
                <w:b/>
              </w:rPr>
            </w:pPr>
          </w:p>
        </w:tc>
        <w:tc>
          <w:tcPr>
            <w:tcW w:w="4069" w:type="dxa"/>
            <w:shd w:val="clear" w:color="auto" w:fill="8EAADB" w:themeFill="accent1" w:themeFillTint="99"/>
          </w:tcPr>
          <w:p w14:paraId="40D29E71" w14:textId="77777777" w:rsidR="00A72B7C" w:rsidRPr="007A6A2B" w:rsidRDefault="00A72B7C" w:rsidP="00FB775D">
            <w:pPr>
              <w:jc w:val="both"/>
              <w:rPr>
                <w:rFonts w:asciiTheme="minorHAnsi" w:hAnsiTheme="minorHAnsi" w:cstheme="minorHAnsi"/>
                <w:b/>
              </w:rPr>
            </w:pPr>
          </w:p>
        </w:tc>
        <w:tc>
          <w:tcPr>
            <w:tcW w:w="8733" w:type="dxa"/>
            <w:shd w:val="clear" w:color="auto" w:fill="8EAADB" w:themeFill="accent1" w:themeFillTint="99"/>
          </w:tcPr>
          <w:p w14:paraId="6B153D93" w14:textId="77777777" w:rsidR="00A72B7C" w:rsidRPr="007A6A2B" w:rsidRDefault="00A72B7C" w:rsidP="00FB775D">
            <w:pPr>
              <w:jc w:val="both"/>
              <w:rPr>
                <w:rFonts w:asciiTheme="minorHAnsi" w:eastAsiaTheme="minorHAnsi" w:hAnsiTheme="minorHAnsi" w:cstheme="minorHAnsi"/>
                <w:b/>
              </w:rPr>
            </w:pPr>
            <w:r w:rsidRPr="007A6A2B">
              <w:rPr>
                <w:rFonts w:asciiTheme="minorHAnsi" w:eastAsiaTheme="minorHAnsi" w:hAnsiTheme="minorHAnsi" w:cstheme="minorHAnsi"/>
                <w:b/>
              </w:rPr>
              <w:t>Condiții de eligibilitate a proiectului</w:t>
            </w:r>
          </w:p>
        </w:tc>
      </w:tr>
    </w:tbl>
    <w:tbl>
      <w:tblPr>
        <w:tblStyle w:val="TableGrid"/>
        <w:tblW w:w="0" w:type="auto"/>
        <w:tblInd w:w="715" w:type="dxa"/>
        <w:tblLook w:val="04A0" w:firstRow="1" w:lastRow="0" w:firstColumn="1" w:lastColumn="0" w:noHBand="0" w:noVBand="1"/>
      </w:tblPr>
      <w:tblGrid>
        <w:gridCol w:w="526"/>
        <w:gridCol w:w="4098"/>
        <w:gridCol w:w="1064"/>
        <w:gridCol w:w="7584"/>
      </w:tblGrid>
      <w:tr w:rsidR="00A72B7C" w:rsidRPr="00A72B7C" w14:paraId="4829AF40" w14:textId="77777777" w:rsidTr="00A72B7C">
        <w:tc>
          <w:tcPr>
            <w:tcW w:w="526" w:type="dxa"/>
          </w:tcPr>
          <w:p w14:paraId="136AAE25" w14:textId="386E3345" w:rsidR="00A72B7C" w:rsidRPr="00A72B7C" w:rsidRDefault="00A72B7C" w:rsidP="00A72B7C">
            <w:pPr>
              <w:spacing w:before="0" w:after="0"/>
              <w:jc w:val="both"/>
              <w:rPr>
                <w:rFonts w:ascii="Calibri" w:hAnsi="Calibri" w:cs="Calibri"/>
                <w:szCs w:val="20"/>
              </w:rPr>
            </w:pPr>
            <w:r>
              <w:rPr>
                <w:rFonts w:asciiTheme="majorHAnsi" w:hAnsiTheme="majorHAnsi" w:cstheme="majorHAnsi"/>
                <w:sz w:val="22"/>
                <w:szCs w:val="22"/>
              </w:rPr>
              <w:t xml:space="preserve"> </w:t>
            </w:r>
            <w:r w:rsidRPr="00A72B7C">
              <w:rPr>
                <w:rFonts w:ascii="Calibri" w:hAnsi="Calibri" w:cs="Calibri"/>
                <w:szCs w:val="20"/>
              </w:rPr>
              <w:t>1.</w:t>
            </w:r>
          </w:p>
        </w:tc>
        <w:tc>
          <w:tcPr>
            <w:tcW w:w="4098" w:type="dxa"/>
          </w:tcPr>
          <w:p w14:paraId="7EA78DB7"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Proiectul nu a fost finalizat fizic sau implementat integral înainte de depunerea cererii de finanțare în cadrul programului, indiferent dacă au fost efectuate sau nu toate plățile aferente în conformitate cu prevederile art. 63, alin. (6) din Regulamentul (UE) 2021/1060, cu modificările și completările ulterioare.</w:t>
            </w:r>
          </w:p>
        </w:tc>
        <w:tc>
          <w:tcPr>
            <w:tcW w:w="1064" w:type="dxa"/>
          </w:tcPr>
          <w:p w14:paraId="7CF4A23C" w14:textId="77777777" w:rsidR="00A72B7C" w:rsidRPr="00A72B7C" w:rsidRDefault="00A72B7C" w:rsidP="00A72B7C">
            <w:pPr>
              <w:spacing w:before="0" w:after="0"/>
              <w:jc w:val="both"/>
              <w:rPr>
                <w:rFonts w:ascii="Calibri" w:hAnsi="Calibri" w:cs="Calibri"/>
                <w:sz w:val="22"/>
                <w:szCs w:val="22"/>
              </w:rPr>
            </w:pPr>
          </w:p>
        </w:tc>
        <w:tc>
          <w:tcPr>
            <w:tcW w:w="7584" w:type="dxa"/>
          </w:tcPr>
          <w:p w14:paraId="3B1C39FC" w14:textId="77777777" w:rsid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Concordanța cu prevederile art. 63, alin. (6) din Regulamentul (UE) 2021/1060, cu modificările și completările ulterioare</w:t>
            </w:r>
          </w:p>
          <w:p w14:paraId="5000C245" w14:textId="53A032A6" w:rsidR="006E70D0" w:rsidRPr="00A72B7C" w:rsidRDefault="006E70D0" w:rsidP="00A72B7C">
            <w:pPr>
              <w:spacing w:before="0" w:after="0"/>
              <w:jc w:val="both"/>
              <w:rPr>
                <w:rFonts w:ascii="Calibri" w:hAnsi="Calibri" w:cs="Calibri"/>
                <w:sz w:val="22"/>
                <w:szCs w:val="22"/>
              </w:rPr>
            </w:pPr>
            <w:r>
              <w:rPr>
                <w:rFonts w:ascii="Calibri" w:hAnsi="Calibri" w:cs="Calibri"/>
                <w:sz w:val="22"/>
                <w:szCs w:val="22"/>
              </w:rPr>
              <w:t xml:space="preserve">Având în vedere că proiectele sunt privite în integralitatea lor, toate categoriile de acțiuni prevăzute  la Secțiunea </w:t>
            </w:r>
            <w:r w:rsidRPr="006E70D0">
              <w:rPr>
                <w:rFonts w:ascii="Calibri" w:hAnsi="Calibri" w:cs="Calibri"/>
                <w:sz w:val="22"/>
                <w:szCs w:val="22"/>
              </w:rPr>
              <w:t xml:space="preserve">5.2.2. Activități eligibile  </w:t>
            </w:r>
            <w:r>
              <w:rPr>
                <w:rFonts w:ascii="Calibri" w:hAnsi="Calibri" w:cs="Calibri"/>
                <w:sz w:val="22"/>
                <w:szCs w:val="22"/>
              </w:rPr>
              <w:t>din Ghidului solicitantului sunt eligibile.</w:t>
            </w:r>
          </w:p>
        </w:tc>
      </w:tr>
      <w:tr w:rsidR="00A72B7C" w:rsidRPr="00A72B7C" w14:paraId="332A263A" w14:textId="77777777" w:rsidTr="00A72B7C">
        <w:tc>
          <w:tcPr>
            <w:tcW w:w="526" w:type="dxa"/>
          </w:tcPr>
          <w:p w14:paraId="02351075" w14:textId="77777777" w:rsidR="00A72B7C" w:rsidRPr="00A72B7C" w:rsidRDefault="00A72B7C" w:rsidP="00A72B7C">
            <w:pPr>
              <w:spacing w:before="0" w:after="0"/>
              <w:jc w:val="both"/>
              <w:rPr>
                <w:rFonts w:ascii="Calibri" w:hAnsi="Calibri" w:cs="Calibri"/>
                <w:szCs w:val="20"/>
              </w:rPr>
            </w:pPr>
            <w:r w:rsidRPr="00A72B7C">
              <w:rPr>
                <w:rFonts w:ascii="Calibri" w:hAnsi="Calibri" w:cs="Calibri"/>
                <w:szCs w:val="20"/>
              </w:rPr>
              <w:lastRenderedPageBreak/>
              <w:t>3.</w:t>
            </w:r>
          </w:p>
        </w:tc>
        <w:tc>
          <w:tcPr>
            <w:tcW w:w="4098" w:type="dxa"/>
          </w:tcPr>
          <w:p w14:paraId="48C502B0"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Proiectul nu include activități care fac în mod direct obiectul unui aviz motivat al Comisiei cu privire la o încălcare în temeiul art. 258 din TFUE care pune în pericol legalitatea și regularitatea cheltuielilor sau desfășurarea acestuia.</w:t>
            </w:r>
          </w:p>
        </w:tc>
        <w:tc>
          <w:tcPr>
            <w:tcW w:w="1064" w:type="dxa"/>
          </w:tcPr>
          <w:p w14:paraId="4904FDE5" w14:textId="77777777" w:rsidR="00A72B7C" w:rsidRPr="00A72B7C" w:rsidRDefault="00A72B7C" w:rsidP="00A72B7C">
            <w:pPr>
              <w:spacing w:before="0" w:after="0"/>
              <w:jc w:val="both"/>
              <w:rPr>
                <w:rFonts w:ascii="Calibri" w:hAnsi="Calibri" w:cs="Calibri"/>
                <w:sz w:val="22"/>
                <w:szCs w:val="22"/>
              </w:rPr>
            </w:pPr>
          </w:p>
        </w:tc>
        <w:tc>
          <w:tcPr>
            <w:tcW w:w="7584" w:type="dxa"/>
          </w:tcPr>
          <w:p w14:paraId="5F8D1082"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Concordanța cu prevederile art. 258 din TFUE , în conformitate cu prevederile art. 73, alin. (2), lit. i) din Regulamentul (UE) 2021/1060. Se va demonstra prin Declarația unică semnată de solicitant.</w:t>
            </w:r>
          </w:p>
          <w:p w14:paraId="41BF2EA8" w14:textId="77777777" w:rsidR="00A72B7C" w:rsidRPr="00A72B7C" w:rsidRDefault="00A72B7C" w:rsidP="00A72B7C">
            <w:pPr>
              <w:spacing w:before="0" w:after="0"/>
              <w:jc w:val="both"/>
              <w:rPr>
                <w:rFonts w:ascii="Calibri" w:hAnsi="Calibri" w:cs="Calibri"/>
                <w:sz w:val="22"/>
                <w:szCs w:val="22"/>
              </w:rPr>
            </w:pPr>
          </w:p>
          <w:p w14:paraId="5E6DBE4B" w14:textId="77777777" w:rsidR="00A72B7C" w:rsidRPr="00A72B7C" w:rsidRDefault="00A72B7C" w:rsidP="00A72B7C">
            <w:pPr>
              <w:spacing w:before="0" w:after="0"/>
              <w:jc w:val="both"/>
              <w:rPr>
                <w:rFonts w:ascii="Calibri" w:hAnsi="Calibri" w:cs="Calibri"/>
                <w:sz w:val="22"/>
                <w:szCs w:val="22"/>
              </w:rPr>
            </w:pPr>
          </w:p>
        </w:tc>
      </w:tr>
      <w:tr w:rsidR="00A72B7C" w:rsidRPr="00A72B7C" w14:paraId="322FA271" w14:textId="77777777" w:rsidTr="00A72B7C">
        <w:tc>
          <w:tcPr>
            <w:tcW w:w="526" w:type="dxa"/>
          </w:tcPr>
          <w:p w14:paraId="730956E2" w14:textId="77777777" w:rsidR="00A72B7C" w:rsidRPr="00A72B7C" w:rsidRDefault="00A72B7C" w:rsidP="00A72B7C">
            <w:pPr>
              <w:spacing w:before="0" w:after="0"/>
              <w:jc w:val="both"/>
              <w:rPr>
                <w:rFonts w:ascii="Calibri" w:hAnsi="Calibri" w:cs="Calibri"/>
                <w:szCs w:val="20"/>
              </w:rPr>
            </w:pPr>
            <w:r w:rsidRPr="00A72B7C">
              <w:rPr>
                <w:rFonts w:ascii="Calibri" w:hAnsi="Calibri" w:cs="Calibri"/>
                <w:szCs w:val="20"/>
              </w:rPr>
              <w:t>4.</w:t>
            </w:r>
          </w:p>
        </w:tc>
        <w:tc>
          <w:tcPr>
            <w:tcW w:w="4098" w:type="dxa"/>
          </w:tcPr>
          <w:p w14:paraId="485717CF"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Activitățile/cheltuielile proiectelor pentru care se solicită finanţare nu beneficiază/nu au beneficiat de finanţare din alte fonduri publice, altele decât cele ale solicitantului, în ultimii 5 ani, asociate acordarii subventiilor cu privire la procesul de tranzitie justă. (în vederea evitării dublei finanțări).</w:t>
            </w:r>
          </w:p>
          <w:p w14:paraId="503935D7" w14:textId="77777777" w:rsidR="00A72B7C" w:rsidRPr="00AB2908" w:rsidRDefault="00A72B7C" w:rsidP="00A72B7C">
            <w:pPr>
              <w:spacing w:before="0" w:after="0"/>
              <w:jc w:val="both"/>
              <w:rPr>
                <w:rFonts w:ascii="Calibri" w:hAnsi="Calibri" w:cs="Calibri"/>
                <w:i/>
                <w:iCs/>
                <w:sz w:val="22"/>
                <w:szCs w:val="22"/>
              </w:rPr>
            </w:pPr>
            <w:r w:rsidRPr="00AB2908">
              <w:rPr>
                <w:rFonts w:ascii="Calibri" w:hAnsi="Calibri" w:cs="Calibri"/>
                <w:i/>
                <w:iCs/>
                <w:color w:val="2F5496" w:themeColor="accent1" w:themeShade="BF"/>
                <w:sz w:val="22"/>
                <w:szCs w:val="22"/>
              </w:rPr>
              <w:t>Evaluatorul poate consulta opțional, în vederea verificării criteriilor privind dubla finanțare, pagina web https://oportunitati-ue.gov.ro/</w:t>
            </w:r>
          </w:p>
        </w:tc>
        <w:tc>
          <w:tcPr>
            <w:tcW w:w="1064" w:type="dxa"/>
          </w:tcPr>
          <w:p w14:paraId="3DD36A8C" w14:textId="77777777" w:rsidR="00A72B7C" w:rsidRPr="00A72B7C" w:rsidRDefault="00A72B7C" w:rsidP="00A72B7C">
            <w:pPr>
              <w:spacing w:before="0" w:after="0"/>
              <w:jc w:val="both"/>
              <w:rPr>
                <w:rFonts w:ascii="Calibri" w:hAnsi="Calibri" w:cs="Calibri"/>
                <w:sz w:val="22"/>
                <w:szCs w:val="22"/>
              </w:rPr>
            </w:pPr>
          </w:p>
        </w:tc>
        <w:tc>
          <w:tcPr>
            <w:tcW w:w="7584" w:type="dxa"/>
          </w:tcPr>
          <w:p w14:paraId="22D65796" w14:textId="77777777" w:rsid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Ordonanța de urgență a Guvernului nr. 66/2011 privind prevenirea, constatarea și sancționarea neregulilor apărute în obținerea și utilizarea fondurilor europene și/sau a fondurilor publice naționale aferente acestora, cu modificările și completările ulterioare</w:t>
            </w:r>
          </w:p>
          <w:p w14:paraId="72AB56D8" w14:textId="123DB7A7" w:rsidR="006E70D0" w:rsidRPr="00A72B7C" w:rsidRDefault="006E70D0" w:rsidP="006E70D0">
            <w:pPr>
              <w:rPr>
                <w:rFonts w:ascii="Calibri" w:hAnsi="Calibri" w:cs="Calibri"/>
                <w:sz w:val="22"/>
                <w:szCs w:val="22"/>
              </w:rPr>
            </w:pPr>
            <w:r w:rsidRPr="006E70D0">
              <w:rPr>
                <w:rFonts w:ascii="Calibri" w:hAnsi="Calibri" w:cs="Calibri"/>
                <w:sz w:val="22"/>
                <w:szCs w:val="22"/>
              </w:rPr>
              <w:t>Conform Declarației unice - păstrarea evidențelor separate în situația prezentelor proiecte, constând în situații tabelare în care se identifică persoana beneficiară a subvenției, în baza codului unic generat de platforma informatică “PULS” și a CNP, precum și diferențierea între tipul/tipurile de subventii oferite in prezentul proiect și tipul/tipurile de subventii oferite in proiectele anterioare (denumire program-proiect - codul smis), informații pe care le pot transmite oricând către AM/ alte organisme cu rol de verificare, la solicitarea acestora.</w:t>
            </w:r>
          </w:p>
        </w:tc>
      </w:tr>
      <w:tr w:rsidR="00A72B7C" w:rsidRPr="00A72B7C" w14:paraId="3A287009" w14:textId="77777777" w:rsidTr="00A72B7C">
        <w:tc>
          <w:tcPr>
            <w:tcW w:w="526" w:type="dxa"/>
          </w:tcPr>
          <w:p w14:paraId="68779A32" w14:textId="77777777" w:rsidR="00A72B7C" w:rsidRPr="00A72B7C" w:rsidRDefault="00A72B7C" w:rsidP="00A72B7C">
            <w:pPr>
              <w:spacing w:before="0" w:after="0"/>
              <w:jc w:val="both"/>
              <w:rPr>
                <w:rFonts w:ascii="Calibri" w:hAnsi="Calibri" w:cs="Calibri"/>
                <w:szCs w:val="20"/>
              </w:rPr>
            </w:pPr>
            <w:r w:rsidRPr="00A72B7C">
              <w:rPr>
                <w:rFonts w:ascii="Calibri" w:hAnsi="Calibri" w:cs="Calibri"/>
                <w:szCs w:val="20"/>
              </w:rPr>
              <w:t>5.</w:t>
            </w:r>
          </w:p>
        </w:tc>
        <w:tc>
          <w:tcPr>
            <w:tcW w:w="4098" w:type="dxa"/>
          </w:tcPr>
          <w:p w14:paraId="4F636580"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 xml:space="preserve">Proiectul respectă reglementările naţionale şi comunitare privind eligibilitatea cheltuielilor, promovarea egalităţii de şanse şi politica nediscriminatorie, dezvoltarea durabilă,DNSH, drepturile fundamentale și și Carta drepturilor fundamentale a Uniunii europene, accesibilitatea pentru persoanele cu dizabilități (art.9 din Convenția ONU privind drepturile persoanelor cu dizabilități), tehnologia informaţiei, achiziţiile publice/sectoriale, informare şi publicitate, precum şi orice alte prevederi legale aplicabile fondurilor </w:t>
            </w:r>
            <w:r w:rsidRPr="00A72B7C">
              <w:rPr>
                <w:rFonts w:ascii="Calibri" w:hAnsi="Calibri" w:cs="Calibri"/>
                <w:sz w:val="22"/>
                <w:szCs w:val="22"/>
              </w:rPr>
              <w:lastRenderedPageBreak/>
              <w:t>europene structurale și de investiții, după caz;</w:t>
            </w:r>
          </w:p>
        </w:tc>
        <w:tc>
          <w:tcPr>
            <w:tcW w:w="1064" w:type="dxa"/>
          </w:tcPr>
          <w:p w14:paraId="3339CA93" w14:textId="77777777" w:rsidR="00A72B7C" w:rsidRPr="00A72B7C" w:rsidRDefault="00A72B7C" w:rsidP="00A72B7C">
            <w:pPr>
              <w:spacing w:before="0" w:after="0"/>
              <w:jc w:val="both"/>
              <w:rPr>
                <w:rFonts w:ascii="Calibri" w:hAnsi="Calibri" w:cs="Calibri"/>
                <w:sz w:val="22"/>
                <w:szCs w:val="22"/>
              </w:rPr>
            </w:pPr>
          </w:p>
        </w:tc>
        <w:tc>
          <w:tcPr>
            <w:tcW w:w="7584" w:type="dxa"/>
          </w:tcPr>
          <w:p w14:paraId="4B1D3288"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Concordanța cu principiile orizontale din PDDTJ 2021-2027și conform prevederilor Regulamentului (UE) 2021/1060, OUG nr. 66/2011, OUG nr. 133/2021, cu modificările și completările ulterioare.</w:t>
            </w:r>
          </w:p>
        </w:tc>
      </w:tr>
      <w:tr w:rsidR="00A72B7C" w:rsidRPr="00A72B7C" w14:paraId="687396DB" w14:textId="77777777" w:rsidTr="00A72B7C">
        <w:tc>
          <w:tcPr>
            <w:tcW w:w="526" w:type="dxa"/>
          </w:tcPr>
          <w:p w14:paraId="3C5EE0F0" w14:textId="77777777" w:rsidR="00A72B7C" w:rsidRPr="00A72B7C" w:rsidRDefault="00A72B7C" w:rsidP="00A72B7C">
            <w:pPr>
              <w:spacing w:before="0" w:after="0"/>
              <w:jc w:val="both"/>
              <w:rPr>
                <w:rFonts w:ascii="Calibri" w:hAnsi="Calibri" w:cs="Calibri"/>
                <w:szCs w:val="20"/>
              </w:rPr>
            </w:pPr>
            <w:r w:rsidRPr="00A72B7C">
              <w:rPr>
                <w:rFonts w:ascii="Times New Roman" w:hAnsi="Times New Roman" w:cs="Calibri"/>
                <w:szCs w:val="20"/>
              </w:rPr>
              <w:t>6.</w:t>
            </w:r>
          </w:p>
        </w:tc>
        <w:tc>
          <w:tcPr>
            <w:tcW w:w="4098" w:type="dxa"/>
          </w:tcPr>
          <w:p w14:paraId="1EE81E99"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Activitățile descrise în cererea de finanțare vor viza tipurile de acțiuni sprijinite în cadrul apelurilor de proiecte, conform Ghidului Solicitantului.</w:t>
            </w:r>
          </w:p>
        </w:tc>
        <w:tc>
          <w:tcPr>
            <w:tcW w:w="1064" w:type="dxa"/>
          </w:tcPr>
          <w:p w14:paraId="49EA8B07" w14:textId="77777777" w:rsidR="00A72B7C" w:rsidRPr="00A72B7C" w:rsidRDefault="00A72B7C" w:rsidP="00A72B7C">
            <w:pPr>
              <w:spacing w:before="0" w:after="0"/>
              <w:jc w:val="both"/>
              <w:rPr>
                <w:rFonts w:ascii="Calibri" w:hAnsi="Calibri" w:cs="Calibri"/>
                <w:sz w:val="22"/>
                <w:szCs w:val="22"/>
              </w:rPr>
            </w:pPr>
          </w:p>
        </w:tc>
        <w:tc>
          <w:tcPr>
            <w:tcW w:w="7584" w:type="dxa"/>
          </w:tcPr>
          <w:p w14:paraId="45E47544" w14:textId="77777777" w:rsidR="00A72B7C" w:rsidRPr="00A72B7C" w:rsidRDefault="00A72B7C" w:rsidP="00A72B7C">
            <w:pPr>
              <w:spacing w:before="0" w:after="0"/>
              <w:jc w:val="both"/>
              <w:rPr>
                <w:rFonts w:ascii="Calibri" w:hAnsi="Calibri" w:cs="Calibri"/>
                <w:sz w:val="22"/>
                <w:szCs w:val="22"/>
              </w:rPr>
            </w:pPr>
            <w:r w:rsidRPr="00A72B7C">
              <w:rPr>
                <w:rFonts w:ascii="Calibri" w:hAnsi="Calibri" w:cs="Calibri"/>
                <w:sz w:val="22"/>
                <w:szCs w:val="22"/>
              </w:rPr>
              <w:t>Respectarea prevederilor OUG nr. 23/2023, cu modificările și completările ulterioare</w:t>
            </w:r>
          </w:p>
        </w:tc>
      </w:tr>
    </w:tbl>
    <w:p w14:paraId="04867491" w14:textId="0C86F79C" w:rsidR="00A72B7C" w:rsidRPr="001B5FE8" w:rsidRDefault="00A72B7C" w:rsidP="00A76FBA">
      <w:pPr>
        <w:spacing w:before="0" w:after="0"/>
        <w:jc w:val="both"/>
        <w:rPr>
          <w:rFonts w:asciiTheme="majorHAnsi" w:hAnsiTheme="majorHAnsi" w:cstheme="majorHAnsi"/>
          <w:sz w:val="22"/>
          <w:szCs w:val="22"/>
        </w:rPr>
      </w:pPr>
    </w:p>
    <w:sectPr w:rsidR="00A72B7C" w:rsidRPr="001B5FE8" w:rsidSect="0017535E">
      <w:headerReference w:type="even" r:id="rId8"/>
      <w:headerReference w:type="default" r:id="rId9"/>
      <w:footerReference w:type="even" r:id="rId10"/>
      <w:footerReference w:type="default" r:id="rId11"/>
      <w:headerReference w:type="first" r:id="rId12"/>
      <w:footerReference w:type="first" r:id="rId13"/>
      <w:pgSz w:w="15840" w:h="12240" w:orient="landscape"/>
      <w:pgMar w:top="1417" w:right="42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8EC55" w14:textId="77777777" w:rsidR="002204DE" w:rsidRDefault="002204DE" w:rsidP="00F8261F">
      <w:pPr>
        <w:spacing w:before="0" w:after="0"/>
      </w:pPr>
      <w:r>
        <w:separator/>
      </w:r>
    </w:p>
  </w:endnote>
  <w:endnote w:type="continuationSeparator" w:id="0">
    <w:p w14:paraId="07A42FC3" w14:textId="77777777" w:rsidR="002204DE" w:rsidRDefault="002204DE" w:rsidP="00F8261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BD22E" w14:textId="77777777" w:rsidR="00C54FA1" w:rsidRDefault="00C54F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DC422" w14:textId="77777777" w:rsidR="00C54FA1" w:rsidRDefault="00C54F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E6B25" w14:textId="77777777" w:rsidR="00C54FA1" w:rsidRDefault="00C54F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2EB79" w14:textId="77777777" w:rsidR="002204DE" w:rsidRDefault="002204DE" w:rsidP="00F8261F">
      <w:pPr>
        <w:spacing w:before="0" w:after="0"/>
      </w:pPr>
      <w:r>
        <w:separator/>
      </w:r>
    </w:p>
  </w:footnote>
  <w:footnote w:type="continuationSeparator" w:id="0">
    <w:p w14:paraId="7686D067" w14:textId="77777777" w:rsidR="002204DE" w:rsidRDefault="002204DE" w:rsidP="00F8261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791BE" w14:textId="77777777" w:rsidR="00C54FA1" w:rsidRDefault="00C54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D8519" w14:textId="23E04743" w:rsidR="00B07D8A" w:rsidRPr="00B07D8A" w:rsidRDefault="00A72B7C" w:rsidP="00B07D8A">
    <w:pPr>
      <w:pStyle w:val="Header"/>
    </w:pPr>
    <w:r>
      <w:t xml:space="preserve">                          </w:t>
    </w:r>
    <w:r w:rsidRPr="00A72B7C">
      <w:rPr>
        <w:rFonts w:ascii="Calibri" w:eastAsia="Calibri" w:hAnsi="Calibri"/>
        <w:noProof/>
        <w:sz w:val="22"/>
        <w:szCs w:val="22"/>
        <w:lang w:val="en-GB"/>
      </w:rPr>
      <w:drawing>
        <wp:inline distT="0" distB="0" distL="0" distR="0" wp14:anchorId="019B447C" wp14:editId="3C9EEEBD">
          <wp:extent cx="5731510" cy="618045"/>
          <wp:effectExtent l="0" t="0" r="2540" b="0"/>
          <wp:docPr id="12500273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61804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0B20A" w14:textId="77777777" w:rsidR="00C54FA1" w:rsidRDefault="00C54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37C14"/>
    <w:multiLevelType w:val="hybridMultilevel"/>
    <w:tmpl w:val="9D46F9A8"/>
    <w:lvl w:ilvl="0" w:tplc="52EA2C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E419E1"/>
    <w:multiLevelType w:val="hybridMultilevel"/>
    <w:tmpl w:val="C1A69B60"/>
    <w:lvl w:ilvl="0" w:tplc="40CC20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05130E"/>
    <w:multiLevelType w:val="multilevel"/>
    <w:tmpl w:val="814E2D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42A76DD"/>
    <w:multiLevelType w:val="hybridMultilevel"/>
    <w:tmpl w:val="B2F0147A"/>
    <w:lvl w:ilvl="0" w:tplc="71401B46">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3233829">
    <w:abstractNumId w:val="2"/>
  </w:num>
  <w:num w:numId="2" w16cid:durableId="172228915">
    <w:abstractNumId w:val="3"/>
  </w:num>
  <w:num w:numId="3" w16cid:durableId="342896964">
    <w:abstractNumId w:val="1"/>
  </w:num>
  <w:num w:numId="4" w16cid:durableId="990058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B13"/>
    <w:rsid w:val="00004960"/>
    <w:rsid w:val="00007F67"/>
    <w:rsid w:val="00014448"/>
    <w:rsid w:val="00026B5C"/>
    <w:rsid w:val="00054250"/>
    <w:rsid w:val="00054472"/>
    <w:rsid w:val="00063D3E"/>
    <w:rsid w:val="00064AA9"/>
    <w:rsid w:val="000A70D1"/>
    <w:rsid w:val="000B08D6"/>
    <w:rsid w:val="000B4478"/>
    <w:rsid w:val="000C774B"/>
    <w:rsid w:val="000D2EBA"/>
    <w:rsid w:val="000E744D"/>
    <w:rsid w:val="000F1D0C"/>
    <w:rsid w:val="000F5572"/>
    <w:rsid w:val="00106CAC"/>
    <w:rsid w:val="0012177C"/>
    <w:rsid w:val="00141A50"/>
    <w:rsid w:val="00142258"/>
    <w:rsid w:val="00157293"/>
    <w:rsid w:val="0017535E"/>
    <w:rsid w:val="00182052"/>
    <w:rsid w:val="00193ECA"/>
    <w:rsid w:val="001A18B0"/>
    <w:rsid w:val="001B21E6"/>
    <w:rsid w:val="001B5FE8"/>
    <w:rsid w:val="001D1397"/>
    <w:rsid w:val="001E1458"/>
    <w:rsid w:val="001F023D"/>
    <w:rsid w:val="001F0868"/>
    <w:rsid w:val="001F7397"/>
    <w:rsid w:val="00201667"/>
    <w:rsid w:val="0020785A"/>
    <w:rsid w:val="0021120D"/>
    <w:rsid w:val="00216A15"/>
    <w:rsid w:val="002204DE"/>
    <w:rsid w:val="00220875"/>
    <w:rsid w:val="00235A6C"/>
    <w:rsid w:val="00244741"/>
    <w:rsid w:val="00245290"/>
    <w:rsid w:val="002556AB"/>
    <w:rsid w:val="00264CDF"/>
    <w:rsid w:val="00270A73"/>
    <w:rsid w:val="002F1BB0"/>
    <w:rsid w:val="00301CA9"/>
    <w:rsid w:val="00304103"/>
    <w:rsid w:val="00305E4B"/>
    <w:rsid w:val="00325260"/>
    <w:rsid w:val="00340D33"/>
    <w:rsid w:val="00342403"/>
    <w:rsid w:val="003536A7"/>
    <w:rsid w:val="003811D1"/>
    <w:rsid w:val="0038685A"/>
    <w:rsid w:val="003B7F18"/>
    <w:rsid w:val="003D3CBB"/>
    <w:rsid w:val="003E2B53"/>
    <w:rsid w:val="00400A25"/>
    <w:rsid w:val="00403F9A"/>
    <w:rsid w:val="0040556A"/>
    <w:rsid w:val="0041373E"/>
    <w:rsid w:val="0046534C"/>
    <w:rsid w:val="004A74EF"/>
    <w:rsid w:val="004B3F23"/>
    <w:rsid w:val="004C1CE2"/>
    <w:rsid w:val="004C2D44"/>
    <w:rsid w:val="004E3EBE"/>
    <w:rsid w:val="005028E8"/>
    <w:rsid w:val="00503571"/>
    <w:rsid w:val="00504B13"/>
    <w:rsid w:val="00513110"/>
    <w:rsid w:val="00520EB9"/>
    <w:rsid w:val="005322C2"/>
    <w:rsid w:val="00535FCD"/>
    <w:rsid w:val="005558F8"/>
    <w:rsid w:val="00567075"/>
    <w:rsid w:val="0056723C"/>
    <w:rsid w:val="00572CF3"/>
    <w:rsid w:val="00584002"/>
    <w:rsid w:val="005978E8"/>
    <w:rsid w:val="005A44AB"/>
    <w:rsid w:val="005B2BCB"/>
    <w:rsid w:val="005C769B"/>
    <w:rsid w:val="005E4839"/>
    <w:rsid w:val="005E49FF"/>
    <w:rsid w:val="005F010F"/>
    <w:rsid w:val="005F139A"/>
    <w:rsid w:val="00607085"/>
    <w:rsid w:val="0061216E"/>
    <w:rsid w:val="0063464F"/>
    <w:rsid w:val="006B0674"/>
    <w:rsid w:val="006E3454"/>
    <w:rsid w:val="006E53BE"/>
    <w:rsid w:val="006E70D0"/>
    <w:rsid w:val="006F53EE"/>
    <w:rsid w:val="00731012"/>
    <w:rsid w:val="0073458A"/>
    <w:rsid w:val="007405FF"/>
    <w:rsid w:val="00760435"/>
    <w:rsid w:val="007610C2"/>
    <w:rsid w:val="0077227B"/>
    <w:rsid w:val="0078136C"/>
    <w:rsid w:val="00795C4D"/>
    <w:rsid w:val="007A6EF2"/>
    <w:rsid w:val="007C3F3B"/>
    <w:rsid w:val="007D5FD5"/>
    <w:rsid w:val="007E2320"/>
    <w:rsid w:val="007F7E0E"/>
    <w:rsid w:val="00802076"/>
    <w:rsid w:val="0080297A"/>
    <w:rsid w:val="008111C4"/>
    <w:rsid w:val="00827A95"/>
    <w:rsid w:val="00835D80"/>
    <w:rsid w:val="008574FF"/>
    <w:rsid w:val="0086017D"/>
    <w:rsid w:val="00860B8E"/>
    <w:rsid w:val="00864625"/>
    <w:rsid w:val="008C537A"/>
    <w:rsid w:val="008E6020"/>
    <w:rsid w:val="008E75FB"/>
    <w:rsid w:val="008F11FD"/>
    <w:rsid w:val="009034F6"/>
    <w:rsid w:val="00903F93"/>
    <w:rsid w:val="00905807"/>
    <w:rsid w:val="009117D7"/>
    <w:rsid w:val="009302AC"/>
    <w:rsid w:val="009342F2"/>
    <w:rsid w:val="0094481D"/>
    <w:rsid w:val="00945D45"/>
    <w:rsid w:val="00956663"/>
    <w:rsid w:val="00964345"/>
    <w:rsid w:val="00974D65"/>
    <w:rsid w:val="0098782A"/>
    <w:rsid w:val="009A60FD"/>
    <w:rsid w:val="009B7106"/>
    <w:rsid w:val="009C5C03"/>
    <w:rsid w:val="009E154F"/>
    <w:rsid w:val="009E7C9D"/>
    <w:rsid w:val="009F6F59"/>
    <w:rsid w:val="00A16281"/>
    <w:rsid w:val="00A24B4B"/>
    <w:rsid w:val="00A24EB0"/>
    <w:rsid w:val="00A42D5A"/>
    <w:rsid w:val="00A71644"/>
    <w:rsid w:val="00A72B7C"/>
    <w:rsid w:val="00A72FDF"/>
    <w:rsid w:val="00A76E0B"/>
    <w:rsid w:val="00A76FBA"/>
    <w:rsid w:val="00A939B1"/>
    <w:rsid w:val="00A964F8"/>
    <w:rsid w:val="00A97721"/>
    <w:rsid w:val="00A97DB6"/>
    <w:rsid w:val="00AA1AC1"/>
    <w:rsid w:val="00AB2908"/>
    <w:rsid w:val="00AC0DC9"/>
    <w:rsid w:val="00AD024C"/>
    <w:rsid w:val="00AF7A2C"/>
    <w:rsid w:val="00B00AB8"/>
    <w:rsid w:val="00B07D8A"/>
    <w:rsid w:val="00B3311F"/>
    <w:rsid w:val="00B76BA4"/>
    <w:rsid w:val="00B83682"/>
    <w:rsid w:val="00BB0F9A"/>
    <w:rsid w:val="00BB577C"/>
    <w:rsid w:val="00BB5CFF"/>
    <w:rsid w:val="00BC6AE2"/>
    <w:rsid w:val="00BF19BF"/>
    <w:rsid w:val="00C51AFF"/>
    <w:rsid w:val="00C5336D"/>
    <w:rsid w:val="00C54FA1"/>
    <w:rsid w:val="00C659CF"/>
    <w:rsid w:val="00C71278"/>
    <w:rsid w:val="00C83717"/>
    <w:rsid w:val="00C857F9"/>
    <w:rsid w:val="00C86FE9"/>
    <w:rsid w:val="00C91D51"/>
    <w:rsid w:val="00CC0E94"/>
    <w:rsid w:val="00CC1D5C"/>
    <w:rsid w:val="00CE09EC"/>
    <w:rsid w:val="00CE196F"/>
    <w:rsid w:val="00CE72D7"/>
    <w:rsid w:val="00D02805"/>
    <w:rsid w:val="00D37D8D"/>
    <w:rsid w:val="00D40C3F"/>
    <w:rsid w:val="00D80E8A"/>
    <w:rsid w:val="00D93F6E"/>
    <w:rsid w:val="00D97A07"/>
    <w:rsid w:val="00DA240A"/>
    <w:rsid w:val="00DB2CF2"/>
    <w:rsid w:val="00DB441A"/>
    <w:rsid w:val="00DB78AA"/>
    <w:rsid w:val="00DD46E6"/>
    <w:rsid w:val="00DF27CB"/>
    <w:rsid w:val="00DF5EEC"/>
    <w:rsid w:val="00E144F4"/>
    <w:rsid w:val="00E62821"/>
    <w:rsid w:val="00E7674F"/>
    <w:rsid w:val="00E82487"/>
    <w:rsid w:val="00E824F9"/>
    <w:rsid w:val="00E91AC8"/>
    <w:rsid w:val="00EA2402"/>
    <w:rsid w:val="00EB14EA"/>
    <w:rsid w:val="00EB6088"/>
    <w:rsid w:val="00EC4834"/>
    <w:rsid w:val="00ED7B4B"/>
    <w:rsid w:val="00EE1B4C"/>
    <w:rsid w:val="00EE3B11"/>
    <w:rsid w:val="00EE570E"/>
    <w:rsid w:val="00F059DD"/>
    <w:rsid w:val="00F16869"/>
    <w:rsid w:val="00F272E5"/>
    <w:rsid w:val="00F323D0"/>
    <w:rsid w:val="00F373FE"/>
    <w:rsid w:val="00F3753A"/>
    <w:rsid w:val="00F43AB5"/>
    <w:rsid w:val="00F46B21"/>
    <w:rsid w:val="00F5636F"/>
    <w:rsid w:val="00F703CD"/>
    <w:rsid w:val="00F8261F"/>
    <w:rsid w:val="00F86DA5"/>
    <w:rsid w:val="00FA06CA"/>
    <w:rsid w:val="00FB2E71"/>
    <w:rsid w:val="00FD3F78"/>
    <w:rsid w:val="00FD4BF0"/>
    <w:rsid w:val="00FD786C"/>
    <w:rsid w:val="00FE3D18"/>
    <w:rsid w:val="00FF3F96"/>
    <w:rsid w:val="00FF7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0B5991"/>
  <w15:chartTrackingRefBased/>
  <w15:docId w15:val="{B0832DA9-6D4B-4C42-879E-D7718D043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B13"/>
    <w:pPr>
      <w:spacing w:before="120" w:after="120" w:line="240" w:lineRule="auto"/>
    </w:pPr>
    <w:rPr>
      <w:rFonts w:ascii="Trebuchet MS" w:eastAsia="Times New Roman" w:hAnsi="Trebuchet MS" w:cs="Times New Roman"/>
      <w:sz w:val="20"/>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04B13"/>
    <w:pPr>
      <w:tabs>
        <w:tab w:val="center" w:pos="4320"/>
        <w:tab w:val="right" w:pos="8640"/>
      </w:tabs>
    </w:pPr>
  </w:style>
  <w:style w:type="character" w:customStyle="1" w:styleId="HeaderChar">
    <w:name w:val="Header Char"/>
    <w:basedOn w:val="DefaultParagraphFont"/>
    <w:link w:val="Header"/>
    <w:rsid w:val="00504B13"/>
    <w:rPr>
      <w:rFonts w:ascii="Trebuchet MS" w:eastAsia="Times New Roman" w:hAnsi="Trebuchet MS" w:cs="Times New Roman"/>
      <w:sz w:val="20"/>
      <w:szCs w:val="24"/>
      <w:lang w:val="ro-RO"/>
    </w:rPr>
  </w:style>
  <w:style w:type="paragraph" w:styleId="ListParagraph">
    <w:name w:val="List Paragraph"/>
    <w:aliases w:val="Akapit z listą BS,Outlines a.b.c.,List_Paragraph,Multilevel para_II,Akapit z lista BS,List Paragraph1"/>
    <w:basedOn w:val="Normal"/>
    <w:link w:val="ListParagraphChar"/>
    <w:uiPriority w:val="34"/>
    <w:qFormat/>
    <w:rsid w:val="003B7F18"/>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3B7F18"/>
    <w:rPr>
      <w:rFonts w:ascii="Times New Roman" w:eastAsia="Times New Roman" w:hAnsi="Times New Roman" w:cs="Times New Roman"/>
      <w:sz w:val="24"/>
      <w:szCs w:val="20"/>
      <w:lang w:val="ro-RO" w:eastAsia="ro-RO"/>
    </w:rPr>
  </w:style>
  <w:style w:type="paragraph" w:styleId="FootnoteText">
    <w:name w:val="footnote text"/>
    <w:basedOn w:val="Normal"/>
    <w:link w:val="FootnoteTextChar"/>
    <w:uiPriority w:val="99"/>
    <w:semiHidden/>
    <w:unhideWhenUsed/>
    <w:rsid w:val="00F8261F"/>
    <w:pPr>
      <w:spacing w:before="0" w:after="0"/>
    </w:pPr>
    <w:rPr>
      <w:szCs w:val="20"/>
    </w:rPr>
  </w:style>
  <w:style w:type="character" w:customStyle="1" w:styleId="FootnoteTextChar">
    <w:name w:val="Footnote Text Char"/>
    <w:basedOn w:val="DefaultParagraphFont"/>
    <w:link w:val="FootnoteText"/>
    <w:uiPriority w:val="99"/>
    <w:semiHidden/>
    <w:rsid w:val="00F8261F"/>
    <w:rPr>
      <w:rFonts w:ascii="Trebuchet MS" w:eastAsia="Times New Roman" w:hAnsi="Trebuchet MS" w:cs="Times New Roman"/>
      <w:sz w:val="20"/>
      <w:szCs w:val="20"/>
      <w:lang w:val="ro-RO"/>
    </w:rPr>
  </w:style>
  <w:style w:type="character" w:styleId="FootnoteReference">
    <w:name w:val="footnote reference"/>
    <w:basedOn w:val="DefaultParagraphFont"/>
    <w:uiPriority w:val="99"/>
    <w:semiHidden/>
    <w:unhideWhenUsed/>
    <w:rsid w:val="00F8261F"/>
    <w:rPr>
      <w:vertAlign w:val="superscript"/>
    </w:rPr>
  </w:style>
  <w:style w:type="table" w:styleId="GridTable6Colorful-Accent5">
    <w:name w:val="Grid Table 6 Colorful Accent 5"/>
    <w:basedOn w:val="TableNormal"/>
    <w:uiPriority w:val="51"/>
    <w:rsid w:val="00A76FBA"/>
    <w:pPr>
      <w:spacing w:after="0" w:line="240" w:lineRule="auto"/>
    </w:pPr>
    <w:rPr>
      <w:color w:val="2E74B5" w:themeColor="accent5" w:themeShade="BF"/>
      <w:lang w:val="ro-RO"/>
    </w:rPr>
    <w:tblPr>
      <w:tblStyleRowBandSize w:val="1"/>
      <w:tblStyleColBandSize w:val="1"/>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Revision">
    <w:name w:val="Revision"/>
    <w:hidden/>
    <w:uiPriority w:val="99"/>
    <w:semiHidden/>
    <w:rsid w:val="00DF27CB"/>
    <w:pPr>
      <w:spacing w:after="0" w:line="240" w:lineRule="auto"/>
    </w:pPr>
    <w:rPr>
      <w:rFonts w:ascii="Trebuchet MS" w:eastAsia="Times New Roman" w:hAnsi="Trebuchet MS" w:cs="Times New Roman"/>
      <w:sz w:val="20"/>
      <w:szCs w:val="24"/>
      <w:lang w:val="ro-RO"/>
    </w:rPr>
  </w:style>
  <w:style w:type="character" w:styleId="CommentReference">
    <w:name w:val="annotation reference"/>
    <w:basedOn w:val="DefaultParagraphFont"/>
    <w:uiPriority w:val="99"/>
    <w:semiHidden/>
    <w:unhideWhenUsed/>
    <w:rsid w:val="00CE09EC"/>
    <w:rPr>
      <w:sz w:val="16"/>
      <w:szCs w:val="16"/>
    </w:rPr>
  </w:style>
  <w:style w:type="paragraph" w:styleId="CommentText">
    <w:name w:val="annotation text"/>
    <w:basedOn w:val="Normal"/>
    <w:link w:val="CommentTextChar"/>
    <w:uiPriority w:val="99"/>
    <w:unhideWhenUsed/>
    <w:rsid w:val="00CE09EC"/>
    <w:rPr>
      <w:szCs w:val="20"/>
    </w:rPr>
  </w:style>
  <w:style w:type="character" w:customStyle="1" w:styleId="CommentTextChar">
    <w:name w:val="Comment Text Char"/>
    <w:basedOn w:val="DefaultParagraphFont"/>
    <w:link w:val="CommentText"/>
    <w:uiPriority w:val="99"/>
    <w:rsid w:val="00CE09EC"/>
    <w:rPr>
      <w:rFonts w:ascii="Trebuchet MS" w:eastAsia="Times New Roman" w:hAnsi="Trebuchet MS"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CE09EC"/>
    <w:rPr>
      <w:b/>
      <w:bCs/>
    </w:rPr>
  </w:style>
  <w:style w:type="character" w:customStyle="1" w:styleId="CommentSubjectChar">
    <w:name w:val="Comment Subject Char"/>
    <w:basedOn w:val="CommentTextChar"/>
    <w:link w:val="CommentSubject"/>
    <w:uiPriority w:val="99"/>
    <w:semiHidden/>
    <w:rsid w:val="00CE09EC"/>
    <w:rPr>
      <w:rFonts w:ascii="Trebuchet MS" w:eastAsia="Times New Roman" w:hAnsi="Trebuchet MS" w:cs="Times New Roman"/>
      <w:b/>
      <w:bCs/>
      <w:sz w:val="20"/>
      <w:szCs w:val="20"/>
      <w:lang w:val="ro-RO"/>
    </w:rPr>
  </w:style>
  <w:style w:type="paragraph" w:styleId="Footer">
    <w:name w:val="footer"/>
    <w:basedOn w:val="Normal"/>
    <w:link w:val="FooterChar"/>
    <w:uiPriority w:val="99"/>
    <w:unhideWhenUsed/>
    <w:rsid w:val="00B07D8A"/>
    <w:pPr>
      <w:tabs>
        <w:tab w:val="center" w:pos="4680"/>
        <w:tab w:val="right" w:pos="9360"/>
      </w:tabs>
      <w:spacing w:before="0" w:after="0"/>
    </w:pPr>
  </w:style>
  <w:style w:type="character" w:customStyle="1" w:styleId="FooterChar">
    <w:name w:val="Footer Char"/>
    <w:basedOn w:val="DefaultParagraphFont"/>
    <w:link w:val="Footer"/>
    <w:uiPriority w:val="99"/>
    <w:rsid w:val="00B07D8A"/>
    <w:rPr>
      <w:rFonts w:ascii="Trebuchet MS" w:eastAsia="Times New Roman" w:hAnsi="Trebuchet MS" w:cs="Times New Roman"/>
      <w:sz w:val="20"/>
      <w:szCs w:val="24"/>
      <w:lang w:val="ro-RO"/>
    </w:rPr>
  </w:style>
  <w:style w:type="table" w:styleId="TableGrid">
    <w:name w:val="Table Grid"/>
    <w:basedOn w:val="TableNormal"/>
    <w:uiPriority w:val="39"/>
    <w:rsid w:val="00A72B7C"/>
    <w:pPr>
      <w:spacing w:after="0" w:line="240" w:lineRule="auto"/>
    </w:pPr>
    <w:rPr>
      <w:rFonts w:ascii="Times New Roman" w:eastAsia="Times New Roman" w:hAnsi="Times New Roman" w:cs="Times New Roman"/>
      <w:kern w:val="2"/>
      <w:sz w:val="20"/>
      <w:szCs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1065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64A5C-B452-4261-9C62-5B46027F0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11</Pages>
  <Words>3047</Words>
  <Characters>17374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Stanica</dc:creator>
  <cp:keywords/>
  <dc:description/>
  <cp:lastModifiedBy>Brindusa Bordeianu</cp:lastModifiedBy>
  <cp:revision>22</cp:revision>
  <dcterms:created xsi:type="dcterms:W3CDTF">2024-03-29T08:46:00Z</dcterms:created>
  <dcterms:modified xsi:type="dcterms:W3CDTF">2026-08-26T09:03:00Z</dcterms:modified>
</cp:coreProperties>
</file>